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40689F" w:rsidRDefault="006B72FD" w:rsidP="00B328B8">
      <w:pPr>
        <w:pStyle w:val="AMAHeadingLevel1"/>
      </w:pPr>
      <w:bookmarkStart w:id="0" w:name="_Toc71067394"/>
      <w:r w:rsidRPr="0040689F">
        <w:t xml:space="preserve">Article Title: </w:t>
      </w:r>
      <w:r w:rsidR="00BD72B3" w:rsidRPr="0040689F">
        <w:t xml:space="preserve">Financial Development and Output Volatility Nexus: Role of Financial Sector Instability </w:t>
      </w:r>
    </w:p>
    <w:p w14:paraId="0EF166D3" w14:textId="2634AFED" w:rsidR="00BD72B3" w:rsidRPr="00F63D8D" w:rsidRDefault="006B72FD" w:rsidP="00B328B8">
      <w:pPr>
        <w:pStyle w:val="AuthorsAffiliations"/>
        <w:jc w:val="left"/>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4C75C4">
        <w:rPr>
          <w:shd w:val="clear" w:color="auto" w:fill="FFFFFF"/>
        </w:rPr>
        <w:t>and</w:t>
      </w:r>
      <w:r w:rsidRPr="00F63D8D">
        <w:rPr>
          <w:shd w:val="clear" w:color="auto" w:fill="FFFFFF"/>
        </w:rPr>
        <w:t xml:space="preserve"> Third Author</w:t>
      </w:r>
      <w:r w:rsidRPr="00F63D8D">
        <w:rPr>
          <w:shd w:val="clear" w:color="auto" w:fill="FFFFFF"/>
          <w:vertAlign w:val="superscript"/>
        </w:rPr>
        <w:t>1</w:t>
      </w:r>
    </w:p>
    <w:p w14:paraId="4E4DDF1A" w14:textId="777C8C41" w:rsidR="008232BF" w:rsidRPr="00F63D8D" w:rsidRDefault="008232BF" w:rsidP="00B328B8">
      <w:pPr>
        <w:pStyle w:val="AuthorsAffiliations"/>
        <w:jc w:val="left"/>
        <w:rPr>
          <w:shd w:val="clear" w:color="auto" w:fill="FFFFFF"/>
          <w:vertAlign w:val="superscript"/>
        </w:rPr>
      </w:pPr>
      <w:r w:rsidRPr="00F63D8D">
        <w:t>Omit all professional titles and/or degrees (e.g., Dr., Rev., PhD, MA).</w:t>
      </w:r>
    </w:p>
    <w:p w14:paraId="10F11DA7" w14:textId="1CA1D9DB" w:rsidR="00BD72B3" w:rsidRPr="00F63D8D" w:rsidRDefault="006B72FD" w:rsidP="00B328B8">
      <w:pPr>
        <w:pStyle w:val="AuthorsAffiliations"/>
        <w:jc w:val="left"/>
      </w:pPr>
      <w:r w:rsidRPr="00F63D8D">
        <w:t>Affiliations of authors</w:t>
      </w:r>
    </w:p>
    <w:p w14:paraId="082F7264" w14:textId="253D51F2" w:rsidR="006B72FD" w:rsidRPr="00F63D8D" w:rsidRDefault="006B72FD" w:rsidP="00B328B8">
      <w:pPr>
        <w:pStyle w:val="AuthorsAffiliations"/>
        <w:spacing w:after="0"/>
        <w:jc w:val="left"/>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B328B8">
      <w:pPr>
        <w:pStyle w:val="AuthorsAffiliations"/>
        <w:jc w:val="left"/>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1777BE58" w:rsidR="00A238C2" w:rsidRPr="00F63D8D" w:rsidRDefault="00B328B8" w:rsidP="00B328B8">
      <w:pPr>
        <w:pStyle w:val="AMAHeadingLevel1"/>
        <w:rPr>
          <w:rFonts w:cs="Times New Roman"/>
          <w:szCs w:val="24"/>
        </w:rPr>
      </w:pPr>
      <w:r w:rsidRPr="00F63D8D">
        <w:rPr>
          <w:rFonts w:cs="Times New Roman"/>
          <w:szCs w:val="24"/>
        </w:rPr>
        <w:t>ABSTRACT</w:t>
      </w:r>
    </w:p>
    <w:p w14:paraId="1CE2BDAD" w14:textId="5D324538" w:rsidR="008232BF" w:rsidRPr="00F63D8D" w:rsidRDefault="008232BF" w:rsidP="007C56B1">
      <w:pPr>
        <w:pStyle w:val="AMAAbstract"/>
      </w:pPr>
      <w:r w:rsidRPr="00F63D8D">
        <w:t>By standard convention, abstracts do not contain citations of other works. If you need to refer to another work in the abstract, mentioning the authors in the text can often suffice. An abstract quickly summarizes the main points</w:t>
      </w:r>
      <w:r w:rsidR="00647BD2">
        <w:t xml:space="preserve"> of the paper: objective/background, design and method, primary results, and conclusion. The conventional unstructured abstract </w:t>
      </w:r>
      <w:proofErr w:type="gramStart"/>
      <w:r w:rsidR="00647BD2">
        <w:t>do</w:t>
      </w:r>
      <w:proofErr w:type="gramEnd"/>
      <w:r w:rsidR="00647BD2">
        <w:t xml:space="preserve"> not exceed 1</w:t>
      </w:r>
      <w:r w:rsidR="00C70BD7">
        <w:t>50 words.</w:t>
      </w:r>
    </w:p>
    <w:p w14:paraId="0BE980B6" w14:textId="387707F8" w:rsidR="008416D8" w:rsidRDefault="00442BB2" w:rsidP="00B328B8">
      <w:pPr>
        <w:pStyle w:val="AMAKeywords"/>
        <w:ind w:firstLine="0"/>
        <w:jc w:val="both"/>
      </w:pPr>
      <w:r w:rsidRPr="00B328B8">
        <w:rPr>
          <w:b/>
        </w:rPr>
        <w:t>Keyword</w:t>
      </w:r>
      <w:r w:rsidRPr="00F63D8D">
        <w:rPr>
          <w:b/>
        </w:rPr>
        <w:t>:</w:t>
      </w:r>
      <w:r w:rsidR="008232BF" w:rsidRPr="00F63D8D">
        <w:t xml:space="preserve"> Write a list of keywords written in lowercase (except for proper nouns) and separated by commas.</w:t>
      </w:r>
      <w:r w:rsidR="00EF0FDF">
        <w:t xml:space="preserve"> </w:t>
      </w:r>
      <w:r w:rsidR="008232BF" w:rsidRPr="00F63D8D">
        <w:t>Do not place a period at the end of the list.</w:t>
      </w:r>
    </w:p>
    <w:p w14:paraId="56FFCA60" w14:textId="3BDC8A33" w:rsidR="004C75C4" w:rsidRPr="004C75C4" w:rsidRDefault="004C75C4" w:rsidP="004C75C4">
      <w:pPr>
        <w:pStyle w:val="AMAKeywords"/>
        <w:ind w:firstLine="0"/>
        <w:jc w:val="both"/>
      </w:pPr>
      <w:r w:rsidRPr="004C75C4">
        <w:rPr>
          <w:b/>
        </w:rPr>
        <w:t>Highlights</w:t>
      </w:r>
    </w:p>
    <w:p w14:paraId="767568E1" w14:textId="77777777" w:rsidR="004C75C4" w:rsidRDefault="004C75C4" w:rsidP="004C75C4">
      <w:pPr>
        <w:pStyle w:val="AMAKeywords"/>
        <w:numPr>
          <w:ilvl w:val="0"/>
          <w:numId w:val="49"/>
        </w:numPr>
        <w:ind w:left="360"/>
        <w:jc w:val="both"/>
      </w:pPr>
      <w:r w:rsidRPr="004C75C4">
        <w:t xml:space="preserve">Highlights are bulleted points of your </w:t>
      </w:r>
      <w:proofErr w:type="spellStart"/>
      <w:r w:rsidRPr="004C75C4">
        <w:t>novality</w:t>
      </w:r>
      <w:proofErr w:type="spellEnd"/>
      <w:r w:rsidRPr="004C75C4">
        <w:t xml:space="preserve"> in research (particularly from method and results) which increase </w:t>
      </w:r>
      <w:r>
        <w:t>the visibility of your article.</w:t>
      </w:r>
    </w:p>
    <w:p w14:paraId="5BA65E26" w14:textId="6D5F2759" w:rsidR="004C75C4" w:rsidRDefault="004C75C4" w:rsidP="004C75C4">
      <w:pPr>
        <w:pStyle w:val="AMAKeywords"/>
        <w:numPr>
          <w:ilvl w:val="0"/>
          <w:numId w:val="49"/>
        </w:numPr>
        <w:ind w:left="360"/>
        <w:jc w:val="both"/>
      </w:pPr>
      <w:r w:rsidRPr="004C75C4">
        <w:t>Add at 3-4 highlight that best represent your work.</w:t>
      </w:r>
    </w:p>
    <w:p w14:paraId="0C223C4D" w14:textId="77777777" w:rsidR="004C75C4" w:rsidRPr="004C75C4" w:rsidRDefault="00EF3842" w:rsidP="00B328B8">
      <w:pPr>
        <w:pStyle w:val="AMAKeywords"/>
        <w:ind w:firstLine="0"/>
        <w:jc w:val="both"/>
        <w:rPr>
          <w:b/>
        </w:rPr>
      </w:pPr>
      <w:r w:rsidRPr="004C75C4">
        <w:rPr>
          <w:b/>
        </w:rPr>
        <w:t xml:space="preserve">GRAPHICAL ABSTRACT </w:t>
      </w:r>
    </w:p>
    <w:p w14:paraId="12BF5711" w14:textId="2FB71CAE" w:rsidR="00EF3842" w:rsidRPr="004C75C4" w:rsidRDefault="004C75C4" w:rsidP="00B328B8">
      <w:pPr>
        <w:pStyle w:val="AMAKeywords"/>
        <w:ind w:firstLine="0"/>
        <w:jc w:val="both"/>
        <w:rPr>
          <w:b/>
        </w:rPr>
      </w:pPr>
      <w:r w:rsidRPr="004C75C4">
        <w:t>M</w:t>
      </w:r>
      <w:r w:rsidR="00EF3842" w:rsidRPr="004C75C4">
        <w:t>anda</w:t>
      </w:r>
      <w:r>
        <w:t xml:space="preserve">tory in case of </w:t>
      </w:r>
      <w:proofErr w:type="spellStart"/>
      <w:r>
        <w:t>rerview</w:t>
      </w:r>
      <w:proofErr w:type="spellEnd"/>
      <w:r>
        <w:t xml:space="preserve"> article</w:t>
      </w:r>
    </w:p>
    <w:p w14:paraId="081404CE" w14:textId="4190A52D" w:rsidR="004F33AF" w:rsidRPr="00F63D8D" w:rsidRDefault="004D5CCE" w:rsidP="00B328B8">
      <w:pPr>
        <w:pStyle w:val="AMAHeading1"/>
        <w:jc w:val="left"/>
      </w:pPr>
      <w:r>
        <w:t xml:space="preserve">1. </w:t>
      </w:r>
      <w:r w:rsidR="00B328B8" w:rsidRPr="00F63D8D">
        <w:t>INTRODUCTION (HEADING LEVEL 1)</w:t>
      </w:r>
    </w:p>
    <w:p w14:paraId="54C40E45" w14:textId="3A3F2A25" w:rsidR="00B66FBA" w:rsidRPr="00F63D8D" w:rsidRDefault="00B66FBA" w:rsidP="00B66FBA">
      <w:pPr>
        <w:pStyle w:val="AMAParagraph"/>
        <w:rPr>
          <w:lang w:eastAsia="de-DE"/>
        </w:rPr>
      </w:pPr>
      <w:r>
        <w:t>Level 1 headings</w:t>
      </w:r>
      <w:r w:rsidRPr="00F63D8D">
        <w:t xml:space="preserve"> are flush left, bolded, and written in </w:t>
      </w:r>
      <w:r>
        <w:t>upper</w:t>
      </w:r>
      <w:r w:rsidRPr="00F63D8D">
        <w:t xml:space="preserve"> case. </w:t>
      </w:r>
      <w:r w:rsidR="00361D35">
        <w:t xml:space="preserve">Each </w:t>
      </w:r>
      <w:proofErr w:type="spellStart"/>
      <w:r w:rsidR="00361D35">
        <w:t>paragrapghs</w:t>
      </w:r>
      <w:proofErr w:type="spellEnd"/>
      <w:r w:rsidR="00361D35">
        <w:t xml:space="preserve"> after level 1 and level 2</w:t>
      </w:r>
      <w:r w:rsidR="00361D35" w:rsidRPr="00F63D8D">
        <w:t xml:space="preserve"> must be intendent at 0.25.</w:t>
      </w:r>
    </w:p>
    <w:p w14:paraId="35A3F80D" w14:textId="625F83EC" w:rsidR="003D4329" w:rsidRPr="00F63D8D" w:rsidRDefault="004278E5" w:rsidP="003D4329">
      <w:pPr>
        <w:pStyle w:val="AMA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F274F1" w:rsidRPr="00F63D8D">
        <w:t>P</w:t>
      </w:r>
      <w:r w:rsidR="003D4329" w:rsidRPr="00F63D8D">
        <w:t xml:space="preserve">aragraph after </w:t>
      </w:r>
      <w:r w:rsidR="001F1A08">
        <w:t xml:space="preserve">level 3 and level 4 </w:t>
      </w:r>
      <w:bookmarkStart w:id="1" w:name="_GoBack"/>
      <w:bookmarkEnd w:id="1"/>
      <w:r w:rsidRPr="00F63D8D">
        <w:t>should not be indent</w:t>
      </w:r>
      <w:r w:rsidR="003D4329" w:rsidRPr="00F63D8D">
        <w:t xml:space="preserve">. </w:t>
      </w:r>
    </w:p>
    <w:p w14:paraId="1E6AB404" w14:textId="56BE6EB1" w:rsidR="003D4329" w:rsidRPr="00F63D8D" w:rsidRDefault="003D4329" w:rsidP="003D4329">
      <w:pPr>
        <w:pStyle w:val="AMAParagraph"/>
      </w:pPr>
      <w:r w:rsidRPr="00F63D8D">
        <w:lastRenderedPageBreak/>
        <w:t xml:space="preserve">In-text citations must follow American </w:t>
      </w:r>
      <w:r w:rsidR="00647BD2">
        <w:t>Medical</w:t>
      </w:r>
      <w:r w:rsidRPr="00F63D8D">
        <w:t xml:space="preserve"> Association (</w:t>
      </w:r>
      <w:r w:rsidR="00647BD2">
        <w:t>AMA</w:t>
      </w:r>
      <w:r w:rsidRPr="00F63D8D">
        <w:t xml:space="preserve">) Manual of </w:t>
      </w:r>
      <w:r w:rsidR="00647BD2">
        <w:t>Style</w:t>
      </w:r>
      <w:r w:rsidRPr="00F63D8D">
        <w:t xml:space="preserve"> </w:t>
      </w:r>
      <w:r w:rsidR="00647BD2">
        <w:t>tenth</w:t>
      </w:r>
      <w:r w:rsidRPr="00F63D8D">
        <w:t xml:space="preserve"> edition. </w:t>
      </w:r>
      <w:r w:rsidR="00642C9D" w:rsidRPr="00D91352">
        <w:t>For instance, see [</w:t>
      </w:r>
      <w:r w:rsidR="00642C9D">
        <w:fldChar w:fldCharType="begin"/>
      </w:r>
      <w:r w:rsidR="00642C9D">
        <w:instrText>HYPERLINK  \l "Tabassum"</w:instrText>
      </w:r>
      <w:r w:rsidR="00642C9D">
        <w:fldChar w:fldCharType="separate"/>
      </w:r>
      <w:r w:rsidR="00642C9D" w:rsidRPr="00D91352">
        <w:rPr>
          <w:rStyle w:val="Hyperlink"/>
          <w:noProof w:val="0"/>
        </w:rPr>
        <w:t>1</w:t>
      </w:r>
      <w:r w:rsidR="00642C9D">
        <w:fldChar w:fldCharType="end"/>
      </w:r>
      <w:r w:rsidR="00642C9D" w:rsidRPr="00D91352">
        <w:t xml:space="preserve">, </w:t>
      </w:r>
      <w:hyperlink w:anchor="Uddin" w:history="1">
        <w:r w:rsidR="00642C9D" w:rsidRPr="00D91352">
          <w:rPr>
            <w:rStyle w:val="Hyperlink"/>
            <w:noProof w:val="0"/>
          </w:rPr>
          <w:t>2</w:t>
        </w:r>
      </w:hyperlink>
      <w:r w:rsidR="00642C9D" w:rsidRPr="00D91352">
        <w:t>] for articles published in journals and see [</w:t>
      </w:r>
      <w:r w:rsidR="00642C9D" w:rsidRPr="00642C9D">
        <w:rPr>
          <w:color w:val="0070C0"/>
        </w:rPr>
        <w:fldChar w:fldCharType="begin"/>
      </w:r>
      <w:r w:rsidR="00642C9D">
        <w:rPr>
          <w:color w:val="0070C0"/>
        </w:rPr>
        <w:instrText>HYPERLINK  \l "World"</w:instrText>
      </w:r>
      <w:r w:rsidR="00642C9D" w:rsidRPr="00642C9D">
        <w:rPr>
          <w:color w:val="0070C0"/>
        </w:rPr>
      </w:r>
      <w:r w:rsidR="00642C9D" w:rsidRPr="00642C9D">
        <w:rPr>
          <w:color w:val="0070C0"/>
        </w:rPr>
        <w:fldChar w:fldCharType="separate"/>
      </w:r>
      <w:r w:rsidR="00642C9D" w:rsidRPr="00642C9D">
        <w:rPr>
          <w:rStyle w:val="Hyperlink"/>
          <w:noProof w:val="0"/>
          <w:color w:val="0070C0"/>
        </w:rPr>
        <w:t>5</w:t>
      </w:r>
      <w:r w:rsidR="00642C9D" w:rsidRPr="00642C9D">
        <w:rPr>
          <w:color w:val="0070C0"/>
        </w:rPr>
        <w:fldChar w:fldCharType="end"/>
      </w:r>
      <w:r w:rsidR="00642C9D" w:rsidRPr="00D91352">
        <w:t>-</w:t>
      </w:r>
      <w:hyperlink w:anchor="WorldHealth" w:history="1">
        <w:r w:rsidR="00642C9D" w:rsidRPr="00D91352">
          <w:rPr>
            <w:rStyle w:val="Hyperlink"/>
            <w:noProof w:val="0"/>
          </w:rPr>
          <w:t>8</w:t>
        </w:r>
      </w:hyperlink>
      <w:r w:rsidR="00642C9D" w:rsidRPr="00D91352">
        <w:t>] for webpage references.</w:t>
      </w:r>
      <w:r w:rsidR="00642C9D">
        <w:t xml:space="preserve"> </w:t>
      </w:r>
      <w:r w:rsidRPr="00F63D8D">
        <w:t xml:space="preserve">Moreover, all in-text citations must have a reference in the list and vice versa. </w:t>
      </w:r>
    </w:p>
    <w:p w14:paraId="2A40043E" w14:textId="387E8021" w:rsidR="007F5C24" w:rsidRPr="007F5C24" w:rsidRDefault="007F5C24" w:rsidP="007F5C24">
      <w:pPr>
        <w:pStyle w:val="AMAParagraph"/>
        <w:rPr>
          <w:rStyle w:val="Strong"/>
          <w:b w:val="0"/>
          <w:bCs w:val="0"/>
        </w:rPr>
      </w:pPr>
      <w:r w:rsidRPr="007F5C24">
        <w:rPr>
          <w:rStyle w:val="Emphasis"/>
          <w:i w:val="0"/>
          <w:iCs w:val="0"/>
        </w:rPr>
        <w:t>AMA</w:t>
      </w:r>
      <w:r w:rsidRPr="007F5C24">
        <w:t> does not specify which font or size to use but </w:t>
      </w:r>
      <w:r w:rsidRPr="007F5C24">
        <w:rPr>
          <w:rStyle w:val="Strong"/>
          <w:b w:val="0"/>
          <w:bCs w:val="0"/>
        </w:rPr>
        <w:t>this journal requires the whole article use 10-point Times New Romans font for the body and all elements other than the title of the paper which is of 12 Times New Roman.</w:t>
      </w:r>
    </w:p>
    <w:p w14:paraId="4C922930" w14:textId="02A9AD02" w:rsidR="003D4329" w:rsidRPr="00F63D8D" w:rsidRDefault="003D4329" w:rsidP="003D4329">
      <w:pPr>
        <w:pStyle w:val="AMAParagraph"/>
      </w:pPr>
      <w:r w:rsidRPr="00F63D8D">
        <w:t xml:space="preserve">Kindly proofread the article before submission to avoid grammatical errors. You can use numbered or bulleted list where necessary (preferably numbered list). </w:t>
      </w:r>
      <w:r w:rsidR="00647BD2">
        <w:t xml:space="preserve">AMA </w:t>
      </w:r>
      <w:r w:rsidRPr="00647BD2">
        <w:t>generally</w:t>
      </w:r>
      <w:r w:rsidRPr="00F63D8D">
        <w:t xml:space="preserve">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2A95346E" w:rsidR="008232BF" w:rsidRPr="00F63D8D" w:rsidRDefault="00647BD2" w:rsidP="003D4329">
      <w:pPr>
        <w:pStyle w:val="AMAParagraph"/>
      </w:pPr>
      <w:r>
        <w:t xml:space="preserve">Avoid the use of abbreviations in the title and subtitles. </w:t>
      </w:r>
      <w:r w:rsidR="009A5142">
        <w:t>Abbreviations should be expanded in the abstract and at first appearance in the text.</w:t>
      </w:r>
    </w:p>
    <w:p w14:paraId="1BD63F22" w14:textId="33215029" w:rsidR="00B66FBA" w:rsidRDefault="00D01AAA" w:rsidP="00B66FBA">
      <w:pPr>
        <w:pStyle w:val="AMAParagraph"/>
      </w:pPr>
      <w:r>
        <w:t xml:space="preserve">Use quotation marks to enclose a direct quotation of no more than 4 lines from textual material or speeches. When quotation marks enclose conversational </w:t>
      </w:r>
      <w:proofErr w:type="spellStart"/>
      <w:r>
        <w:t>dialouge</w:t>
      </w:r>
      <w:proofErr w:type="spellEnd"/>
      <w:r>
        <w:t>, there is no limit to the lengths that may be set in run-on format.</w:t>
      </w:r>
      <w:r w:rsidR="00B66FBA">
        <w:t xml:space="preserve"> Brackets are used to indicate editorial interpolation within a quotation and to enclose corrections, </w:t>
      </w:r>
      <w:proofErr w:type="spellStart"/>
      <w:r w:rsidR="00B66FBA">
        <w:t>explanantions</w:t>
      </w:r>
      <w:proofErr w:type="spellEnd"/>
      <w:r w:rsidR="00B66FBA">
        <w:t xml:space="preserve">, or comments in the quoted material. To indicate </w:t>
      </w:r>
      <w:proofErr w:type="gramStart"/>
      <w:r w:rsidR="00B66FBA">
        <w:t>an</w:t>
      </w:r>
      <w:proofErr w:type="gramEnd"/>
      <w:r w:rsidR="00B66FBA">
        <w:t xml:space="preserve"> </w:t>
      </w:r>
      <w:r w:rsidR="00D52A62">
        <w:t>section</w:t>
      </w:r>
      <w:r w:rsidR="00B66FBA">
        <w:t xml:space="preserve"> in quoted material, use ellipses. The author should always verify the quotation from the original source.</w:t>
      </w:r>
    </w:p>
    <w:p w14:paraId="6204CB22" w14:textId="2FECB49E" w:rsidR="00162F9D" w:rsidRDefault="00162F9D" w:rsidP="00B66FBA">
      <w:pPr>
        <w:pStyle w:val="AMAParagraph"/>
      </w:pPr>
      <w:r>
        <w:t xml:space="preserve">Use italicization for titles of books and journals, proceedings, symposia, plays, </w:t>
      </w:r>
      <w:proofErr w:type="spellStart"/>
      <w:r>
        <w:t>painings</w:t>
      </w:r>
      <w:proofErr w:type="spellEnd"/>
      <w:r>
        <w:t xml:space="preserve">, long poems, musical compositions, space vehicles, planes, ships, non- English words and phrases, </w:t>
      </w:r>
      <w:proofErr w:type="spellStart"/>
      <w:r>
        <w:t>lowecase</w:t>
      </w:r>
      <w:proofErr w:type="spellEnd"/>
      <w:r>
        <w:t xml:space="preserve"> letters used in alphabetical enumerations of items or topics, genus and species name, gene symbol, chemical prefixes, mathematical expressions such as lines, variables, unknown quantities, and constant, statistical terms, legal cases, and for </w:t>
      </w:r>
      <w:proofErr w:type="spellStart"/>
      <w:r>
        <w:t>emphsis</w:t>
      </w:r>
      <w:proofErr w:type="spellEnd"/>
      <w:r>
        <w:t xml:space="preserve">. </w:t>
      </w:r>
    </w:p>
    <w:p w14:paraId="0160EB38" w14:textId="2EDE28F6" w:rsidR="003D4329" w:rsidRPr="00F63D8D" w:rsidRDefault="003D4329" w:rsidP="00B66FBA">
      <w:pPr>
        <w:pStyle w:val="AMAParagraph"/>
      </w:pPr>
      <w:r w:rsidRPr="00F63D8D">
        <w:t>Word limit of a typical article (including tables, figures, and references should not exceed 7000.</w:t>
      </w:r>
    </w:p>
    <w:p w14:paraId="518E674E" w14:textId="1B7DDDFD" w:rsidR="003D4329" w:rsidRPr="00F63D8D" w:rsidRDefault="004D5CCE" w:rsidP="00C70BD7">
      <w:pPr>
        <w:pStyle w:val="AMAHeading1"/>
        <w:jc w:val="left"/>
      </w:pPr>
      <w:r>
        <w:t xml:space="preserve">2. </w:t>
      </w:r>
      <w:r w:rsidR="00C70BD7" w:rsidRPr="00F63D8D">
        <w:t>METHOD (HEADING LEVEL 1)</w:t>
      </w:r>
    </w:p>
    <w:bookmarkEnd w:id="0"/>
    <w:p w14:paraId="2368E6E5" w14:textId="3F4CB6DE" w:rsidR="00162F9D" w:rsidRDefault="00162F9D" w:rsidP="00162F9D">
      <w:pPr>
        <w:pStyle w:val="AMAParagraph"/>
      </w:pPr>
      <w:r>
        <w:t>The method section should include a detailed description of (1) study design or type of analysis (2) condition, factors</w:t>
      </w:r>
      <w:r w:rsidR="00227943">
        <w:t xml:space="preserve">, or disease studies (3) </w:t>
      </w:r>
      <w:proofErr w:type="spellStart"/>
      <w:r w:rsidR="00227943">
        <w:t>deatils</w:t>
      </w:r>
      <w:proofErr w:type="spellEnd"/>
      <w:r w:rsidR="00227943">
        <w:t xml:space="preserve"> of sample (4) intervention (5) outcome measure or observation (6) statistical analysis.</w:t>
      </w:r>
    </w:p>
    <w:p w14:paraId="55ED0CD1" w14:textId="6DFCC894" w:rsidR="00587B77" w:rsidRPr="00F63D8D" w:rsidRDefault="004D5CCE" w:rsidP="008045DF">
      <w:pPr>
        <w:pStyle w:val="AMAHeading2"/>
      </w:pPr>
      <w:r>
        <w:lastRenderedPageBreak/>
        <w:t xml:space="preserve">2.1. </w:t>
      </w:r>
      <w:r w:rsidR="00FA7FE1" w:rsidRPr="00F63D8D">
        <w:t>Sample/Participants (Heading Level 2)</w:t>
      </w:r>
    </w:p>
    <w:p w14:paraId="106A480D" w14:textId="44F8C415" w:rsidR="00FA7FE1" w:rsidRPr="00F63D8D" w:rsidRDefault="008232BF" w:rsidP="004F17FD">
      <w:pPr>
        <w:pStyle w:val="AMAParagraph"/>
        <w:rPr>
          <w:lang w:eastAsia="de-DE"/>
        </w:rPr>
      </w:pPr>
      <w:r w:rsidRPr="00F63D8D">
        <w:t xml:space="preserve">Second-level headings are flush left, bolded, and written in title case. </w:t>
      </w:r>
    </w:p>
    <w:p w14:paraId="086B6C58" w14:textId="59C92D51" w:rsidR="00FA7FE1" w:rsidRPr="00F63D8D" w:rsidRDefault="004D5CCE" w:rsidP="00FA7FE1">
      <w:pPr>
        <w:pStyle w:val="AMAHeading2"/>
      </w:pPr>
      <w:r>
        <w:t xml:space="preserve">2.2. </w:t>
      </w:r>
      <w:r w:rsidR="00FA7FE1" w:rsidRPr="00F63D8D">
        <w:t>Measures</w:t>
      </w:r>
    </w:p>
    <w:p w14:paraId="6F97F798" w14:textId="111C3F15" w:rsidR="00B66FBA" w:rsidRDefault="004D5CCE" w:rsidP="0040689F">
      <w:pPr>
        <w:pStyle w:val="AMAParagraph"/>
        <w:rPr>
          <w:b/>
          <w:i/>
        </w:rPr>
      </w:pPr>
      <w:r w:rsidRPr="0040689F">
        <w:rPr>
          <w:rStyle w:val="AMAParagraphChar"/>
          <w:b/>
        </w:rPr>
        <w:t xml:space="preserve">2.2.1. </w:t>
      </w:r>
      <w:r w:rsidR="00FA7FE1" w:rsidRPr="0040689F">
        <w:rPr>
          <w:rStyle w:val="AMAParagraphChar"/>
          <w:b/>
        </w:rPr>
        <w:t>Self-Efficacy Scale (Level 3)</w:t>
      </w:r>
      <w:r w:rsidR="00F274F1" w:rsidRPr="0040689F">
        <w:rPr>
          <w:rStyle w:val="AMAParagraphChar"/>
          <w:b/>
        </w:rPr>
        <w:t>.</w:t>
      </w:r>
      <w:r w:rsidR="00F274F1" w:rsidRPr="0040689F">
        <w:rPr>
          <w:rStyle w:val="AMAParagraphChar"/>
        </w:rPr>
        <w:t xml:space="preserve"> </w:t>
      </w:r>
      <w:r w:rsidR="008232BF" w:rsidRPr="0040689F">
        <w:rPr>
          <w:rStyle w:val="AMAParagraphChar"/>
        </w:rPr>
        <w:t>Third level headings are flush left, bolded, writt</w:t>
      </w:r>
      <w:r w:rsidR="00B66FBA" w:rsidRPr="0040689F">
        <w:rPr>
          <w:rStyle w:val="AMAParagraphChar"/>
        </w:rPr>
        <w:t>en</w:t>
      </w:r>
      <w:r w:rsidR="00B66FBA">
        <w:t xml:space="preserve"> in title case,</w:t>
      </w:r>
      <w:r w:rsidR="00B66FBA" w:rsidRPr="00B66FBA">
        <w:t xml:space="preserve"> written in-line with the following paragraph. Start the paragraph immediately after heading.</w:t>
      </w:r>
    </w:p>
    <w:p w14:paraId="3C252781" w14:textId="6280505D" w:rsidR="00D1017A" w:rsidRPr="00B66FBA" w:rsidRDefault="00FA7FE1" w:rsidP="00F274F1">
      <w:pPr>
        <w:pStyle w:val="AMAHeading3"/>
        <w:rPr>
          <w:b w:val="0"/>
          <w:i w:val="0"/>
        </w:rPr>
      </w:pPr>
      <w:r w:rsidRPr="00B66FBA">
        <w:rPr>
          <w:b w:val="0"/>
          <w:i w:val="0"/>
        </w:rPr>
        <w:t>Avoid unnecessary headings.</w:t>
      </w:r>
      <w:r w:rsidR="00D1017A" w:rsidRPr="00B66FBA">
        <w:rPr>
          <w:b w:val="0"/>
          <w:i w:val="0"/>
        </w:rPr>
        <w:t xml:space="preserve"> </w:t>
      </w:r>
    </w:p>
    <w:p w14:paraId="1158023C" w14:textId="74094693" w:rsidR="00FA7FE1" w:rsidRPr="00F63D8D" w:rsidRDefault="004D5CCE" w:rsidP="00FA7FE1">
      <w:pPr>
        <w:pStyle w:val="AMAParagraph"/>
      </w:pPr>
      <w:r w:rsidRPr="0040689F">
        <w:rPr>
          <w:b/>
          <w:i/>
        </w:rPr>
        <w:t xml:space="preserve">2.2.1.1. </w:t>
      </w:r>
      <w:r w:rsidR="00FA7FE1" w:rsidRPr="0040689F">
        <w:rPr>
          <w:b/>
          <w:i/>
        </w:rPr>
        <w:t>Heading Level 4.</w:t>
      </w:r>
      <w:r w:rsidR="00FA7FE1" w:rsidRPr="00F63D8D">
        <w:rPr>
          <w:b/>
        </w:rPr>
        <w:t xml:space="preserve"> </w:t>
      </w:r>
      <w:r w:rsidR="004F17FD" w:rsidRPr="00F63D8D">
        <w:t xml:space="preserve">Fourth-level headings are bolded, </w:t>
      </w:r>
      <w:r w:rsidR="00B66FBA">
        <w:t xml:space="preserve">italicized, </w:t>
      </w:r>
      <w:r w:rsidR="004F17FD" w:rsidRPr="00F63D8D">
        <w:t xml:space="preserve">written in title case, and punctuated with a period. They are also indented and written in-line with the following paragraph. </w:t>
      </w:r>
      <w:r w:rsidR="00FA7FE1" w:rsidRPr="00F63D8D">
        <w:t>Start the paragraph immediately after heading.</w:t>
      </w:r>
    </w:p>
    <w:p w14:paraId="4A7941E3" w14:textId="34561594" w:rsidR="00FA7FE1" w:rsidRPr="00F63D8D" w:rsidRDefault="004D5CCE" w:rsidP="00FA7FE1">
      <w:pPr>
        <w:pStyle w:val="AMAHeading2"/>
      </w:pPr>
      <w:r w:rsidRPr="007F5C24">
        <w:t xml:space="preserve">2.3. </w:t>
      </w:r>
      <w:r w:rsidR="00FA7FE1" w:rsidRPr="007F5C24">
        <w:t>Procedure</w:t>
      </w:r>
    </w:p>
    <w:p w14:paraId="24C51246" w14:textId="5B48D693" w:rsidR="00FA7FE1" w:rsidRPr="00F63D8D" w:rsidRDefault="004D5CCE" w:rsidP="00C70BD7">
      <w:pPr>
        <w:pStyle w:val="AMAHeadingLevel1"/>
        <w:rPr>
          <w:lang w:eastAsia="de-DE"/>
        </w:rPr>
      </w:pPr>
      <w:r>
        <w:rPr>
          <w:lang w:eastAsia="de-DE"/>
        </w:rPr>
        <w:t xml:space="preserve">3. </w:t>
      </w:r>
      <w:r w:rsidR="00C70BD7" w:rsidRPr="00F63D8D">
        <w:rPr>
          <w:lang w:eastAsia="de-DE"/>
        </w:rPr>
        <w:t>RESULT</w:t>
      </w:r>
    </w:p>
    <w:p w14:paraId="78F44A7A" w14:textId="2B7AA4DB" w:rsidR="00D1017A" w:rsidRPr="00F63D8D" w:rsidRDefault="00FA7FE1" w:rsidP="00FA7FE1">
      <w:pPr>
        <w:pStyle w:val="AMA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 xml:space="preserve">Tables and figures are numbered sequentially (i.e., 1, 2, 3 ...). </w:t>
      </w:r>
      <w:r w:rsidR="00227943">
        <w:t xml:space="preserve">Data in tables and figures should not duplicated in the text. </w:t>
      </w:r>
    </w:p>
    <w:p w14:paraId="5EFC768D" w14:textId="1B132A1F" w:rsidR="002A434B" w:rsidRPr="00EA2B28" w:rsidRDefault="002A434B" w:rsidP="00227943">
      <w:pPr>
        <w:pStyle w:val="AMATableNumber"/>
        <w:rPr>
          <w:b/>
        </w:rPr>
      </w:pPr>
      <w:r w:rsidRPr="0040689F">
        <w:rPr>
          <w:b/>
        </w:rPr>
        <w:t>Table 1</w:t>
      </w:r>
      <w:r w:rsidR="00EA2B28" w:rsidRPr="0040689F">
        <w:rPr>
          <w:b/>
        </w:rPr>
        <w:t>.</w:t>
      </w:r>
      <w:r w:rsidR="00242C37" w:rsidRPr="00EA2B28">
        <w:t xml:space="preserve"> Descriptive </w:t>
      </w:r>
      <w:proofErr w:type="gramStart"/>
      <w:r w:rsidR="00242C37" w:rsidRPr="00EA2B28">
        <w:t>Statistics</w:t>
      </w:r>
      <w:r w:rsidRPr="00EA2B28">
        <w:t xml:space="preserve"> </w:t>
      </w:r>
      <w:r w:rsidR="006E20BA" w:rsidRPr="00EA2B28">
        <w:t xml:space="preserve"> (</w:t>
      </w:r>
      <w:proofErr w:type="gramEnd"/>
      <w:r w:rsidR="006E20BA" w:rsidRPr="00EA2B28">
        <w:t>Upper Case Lower Case)</w:t>
      </w:r>
    </w:p>
    <w:tbl>
      <w:tblPr>
        <w:tblW w:w="710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7F5C24">
        <w:trPr>
          <w:trHeight w:val="394"/>
        </w:trPr>
        <w:tc>
          <w:tcPr>
            <w:tcW w:w="1350" w:type="dxa"/>
            <w:shd w:val="clear" w:color="auto" w:fill="auto"/>
            <w:noWrap/>
          </w:tcPr>
          <w:p w14:paraId="32DE456B" w14:textId="77777777" w:rsidR="00AF2AFD" w:rsidRPr="00F63D8D" w:rsidRDefault="00AF2AFD" w:rsidP="00AF2AFD">
            <w:pPr>
              <w:pStyle w:val="AMAColumn1"/>
              <w:jc w:val="center"/>
              <w:rPr>
                <w:szCs w:val="20"/>
              </w:rPr>
            </w:pPr>
            <w:r w:rsidRPr="00F63D8D">
              <w:rPr>
                <w:szCs w:val="20"/>
              </w:rPr>
              <w:t>Scales</w:t>
            </w:r>
          </w:p>
        </w:tc>
        <w:tc>
          <w:tcPr>
            <w:tcW w:w="503" w:type="dxa"/>
          </w:tcPr>
          <w:p w14:paraId="1419E614" w14:textId="74B258AD" w:rsidR="00AF2AFD" w:rsidRPr="00F63D8D" w:rsidRDefault="00AF2AFD" w:rsidP="00AF2AFD">
            <w:pPr>
              <w:pStyle w:val="AMATableRow1"/>
              <w:rPr>
                <w:i/>
                <w:iCs/>
                <w:szCs w:val="20"/>
              </w:rPr>
            </w:pPr>
            <w:r w:rsidRPr="00F63D8D">
              <w:rPr>
                <w:rFonts w:ascii="Calibri" w:hAnsi="Calibri" w:cs="Calibri"/>
                <w:i/>
                <w:iCs/>
                <w:szCs w:val="20"/>
              </w:rPr>
              <w:t>α</w:t>
            </w:r>
          </w:p>
        </w:tc>
        <w:tc>
          <w:tcPr>
            <w:tcW w:w="575" w:type="dxa"/>
          </w:tcPr>
          <w:p w14:paraId="409C3654" w14:textId="09627BB1" w:rsidR="00AF2AFD" w:rsidRPr="00F63D8D" w:rsidRDefault="00AF2AFD" w:rsidP="00AF2AFD">
            <w:pPr>
              <w:pStyle w:val="AMATableRow1"/>
              <w:rPr>
                <w:i/>
                <w:iCs/>
                <w:szCs w:val="20"/>
              </w:rPr>
            </w:pPr>
            <w:r>
              <w:rPr>
                <w:i/>
                <w:iCs/>
                <w:szCs w:val="20"/>
              </w:rPr>
              <w:t>k</w:t>
            </w:r>
          </w:p>
        </w:tc>
        <w:tc>
          <w:tcPr>
            <w:tcW w:w="647" w:type="dxa"/>
            <w:shd w:val="clear" w:color="auto" w:fill="auto"/>
            <w:noWrap/>
          </w:tcPr>
          <w:p w14:paraId="43DCFCAC" w14:textId="1A000FF2" w:rsidR="00AF2AFD" w:rsidRPr="00F63D8D" w:rsidRDefault="00AF2AFD" w:rsidP="00AF2AFD">
            <w:pPr>
              <w:pStyle w:val="AMATableRow1"/>
              <w:rPr>
                <w:i/>
                <w:iCs/>
                <w:szCs w:val="20"/>
              </w:rPr>
            </w:pPr>
            <w:r w:rsidRPr="00F63D8D">
              <w:rPr>
                <w:i/>
                <w:iCs/>
                <w:szCs w:val="20"/>
              </w:rPr>
              <w:t>R</w:t>
            </w:r>
          </w:p>
        </w:tc>
        <w:tc>
          <w:tcPr>
            <w:tcW w:w="646" w:type="dxa"/>
            <w:shd w:val="clear" w:color="auto" w:fill="auto"/>
            <w:noWrap/>
          </w:tcPr>
          <w:p w14:paraId="0FD62941" w14:textId="0F7071F6" w:rsidR="00AF2AFD" w:rsidRPr="00F63D8D" w:rsidRDefault="00AF2AFD" w:rsidP="00AF2AFD">
            <w:pPr>
              <w:pStyle w:val="AMATableRow1"/>
              <w:rPr>
                <w:i/>
                <w:iCs/>
                <w:szCs w:val="20"/>
              </w:rPr>
            </w:pPr>
            <w:r w:rsidRPr="00F63D8D">
              <w:rPr>
                <w:i/>
                <w:iCs/>
                <w:szCs w:val="20"/>
              </w:rPr>
              <w:t>M</w:t>
            </w:r>
          </w:p>
        </w:tc>
        <w:tc>
          <w:tcPr>
            <w:tcW w:w="719" w:type="dxa"/>
            <w:shd w:val="clear" w:color="auto" w:fill="auto"/>
            <w:noWrap/>
          </w:tcPr>
          <w:p w14:paraId="25F96321" w14:textId="67D0A2F0" w:rsidR="00AF2AFD" w:rsidRPr="00F63D8D" w:rsidRDefault="00AF2AFD" w:rsidP="00AF2AFD">
            <w:pPr>
              <w:pStyle w:val="AMATableRow1"/>
              <w:rPr>
                <w:i/>
                <w:iCs/>
                <w:szCs w:val="20"/>
              </w:rPr>
            </w:pPr>
            <w:r>
              <w:rPr>
                <w:i/>
                <w:iCs/>
                <w:szCs w:val="20"/>
              </w:rPr>
              <w:t>SD</w:t>
            </w:r>
          </w:p>
        </w:tc>
        <w:tc>
          <w:tcPr>
            <w:tcW w:w="646" w:type="dxa"/>
          </w:tcPr>
          <w:p w14:paraId="6B5CAB86" w14:textId="4A07B059" w:rsidR="00AF2AFD" w:rsidRPr="00F63D8D" w:rsidRDefault="00AF2AFD" w:rsidP="00AF2AFD">
            <w:pPr>
              <w:pStyle w:val="AMATableRow1"/>
              <w:rPr>
                <w:i/>
                <w:iCs/>
                <w:szCs w:val="20"/>
              </w:rPr>
            </w:pPr>
            <w:r>
              <w:rPr>
                <w:i/>
                <w:iCs/>
                <w:szCs w:val="20"/>
              </w:rPr>
              <w:t>LL</w:t>
            </w:r>
          </w:p>
        </w:tc>
        <w:tc>
          <w:tcPr>
            <w:tcW w:w="721" w:type="dxa"/>
          </w:tcPr>
          <w:p w14:paraId="5D2D18E8" w14:textId="24051409" w:rsidR="00AF2AFD" w:rsidRPr="00F63D8D" w:rsidRDefault="00AF2AFD" w:rsidP="00AF2AFD">
            <w:pPr>
              <w:pStyle w:val="AMATableRow1"/>
              <w:rPr>
                <w:i/>
                <w:iCs/>
                <w:szCs w:val="20"/>
              </w:rPr>
            </w:pPr>
            <w:r>
              <w:rPr>
                <w:i/>
                <w:iCs/>
                <w:szCs w:val="20"/>
              </w:rPr>
              <w:t>UL</w:t>
            </w:r>
          </w:p>
        </w:tc>
        <w:tc>
          <w:tcPr>
            <w:tcW w:w="646" w:type="dxa"/>
          </w:tcPr>
          <w:p w14:paraId="26216568" w14:textId="77777777" w:rsidR="00AF2AFD" w:rsidRPr="00F63D8D" w:rsidRDefault="00AF2AFD" w:rsidP="00AF2AFD">
            <w:pPr>
              <w:pStyle w:val="AMATableRow1"/>
              <w:rPr>
                <w:szCs w:val="20"/>
              </w:rPr>
            </w:pPr>
            <w:r w:rsidRPr="00F63D8D">
              <w:rPr>
                <w:szCs w:val="20"/>
              </w:rPr>
              <w:t>Gen</w:t>
            </w:r>
          </w:p>
        </w:tc>
        <w:tc>
          <w:tcPr>
            <w:tcW w:w="648" w:type="dxa"/>
          </w:tcPr>
          <w:p w14:paraId="6A3C1A8D" w14:textId="77777777" w:rsidR="00AF2AFD" w:rsidRPr="00F63D8D" w:rsidRDefault="00AF2AFD" w:rsidP="00AF2AFD">
            <w:pPr>
              <w:pStyle w:val="AMATableRow1"/>
              <w:rPr>
                <w:szCs w:val="20"/>
              </w:rPr>
            </w:pPr>
            <w:r w:rsidRPr="00F63D8D">
              <w:rPr>
                <w:szCs w:val="20"/>
              </w:rPr>
              <w:t>Age</w:t>
            </w:r>
          </w:p>
        </w:tc>
      </w:tr>
      <w:tr w:rsidR="00AF2AFD" w:rsidRPr="00F63D8D" w14:paraId="5F369F00" w14:textId="77777777" w:rsidTr="007F5C24">
        <w:trPr>
          <w:trHeight w:val="309"/>
        </w:trPr>
        <w:tc>
          <w:tcPr>
            <w:tcW w:w="1350" w:type="dxa"/>
            <w:shd w:val="clear" w:color="auto" w:fill="auto"/>
            <w:noWrap/>
            <w:vAlign w:val="bottom"/>
          </w:tcPr>
          <w:p w14:paraId="30790B92" w14:textId="13D39614" w:rsidR="00AF2AFD" w:rsidRPr="00F63D8D" w:rsidRDefault="00AF2AFD" w:rsidP="00AF2AFD">
            <w:pPr>
              <w:pStyle w:val="AMAColumn1"/>
              <w:rPr>
                <w:szCs w:val="20"/>
              </w:rPr>
            </w:pPr>
          </w:p>
        </w:tc>
        <w:tc>
          <w:tcPr>
            <w:tcW w:w="503" w:type="dxa"/>
            <w:vAlign w:val="bottom"/>
          </w:tcPr>
          <w:p w14:paraId="2EBDB648" w14:textId="0EF36A97" w:rsidR="00AF2AFD" w:rsidRPr="00F63D8D" w:rsidRDefault="00AF2AFD" w:rsidP="00AF2AFD">
            <w:pPr>
              <w:pStyle w:val="APA6TableCell"/>
              <w:rPr>
                <w:szCs w:val="20"/>
              </w:rPr>
            </w:pPr>
          </w:p>
        </w:tc>
        <w:tc>
          <w:tcPr>
            <w:tcW w:w="575" w:type="dxa"/>
            <w:vAlign w:val="bottom"/>
          </w:tcPr>
          <w:p w14:paraId="3F06C49E" w14:textId="50A2C1D8" w:rsidR="00AF2AFD" w:rsidRPr="00F63D8D" w:rsidRDefault="00AF2AFD" w:rsidP="00AF2AFD">
            <w:pPr>
              <w:pStyle w:val="APA6TableCell"/>
              <w:rPr>
                <w:szCs w:val="20"/>
              </w:rPr>
            </w:pPr>
          </w:p>
        </w:tc>
        <w:tc>
          <w:tcPr>
            <w:tcW w:w="647" w:type="dxa"/>
            <w:shd w:val="clear" w:color="auto" w:fill="auto"/>
            <w:noWrap/>
            <w:vAlign w:val="bottom"/>
          </w:tcPr>
          <w:p w14:paraId="01B1C0C9" w14:textId="6903C4D3" w:rsidR="00AF2AFD" w:rsidRPr="00F63D8D" w:rsidRDefault="00AF2AFD" w:rsidP="00AF2AFD">
            <w:pPr>
              <w:pStyle w:val="APA6TableCell"/>
              <w:rPr>
                <w:szCs w:val="20"/>
              </w:rPr>
            </w:pPr>
          </w:p>
        </w:tc>
        <w:tc>
          <w:tcPr>
            <w:tcW w:w="646" w:type="dxa"/>
            <w:shd w:val="clear" w:color="auto" w:fill="auto"/>
            <w:noWrap/>
          </w:tcPr>
          <w:p w14:paraId="1B3D9B44" w14:textId="20333EFA" w:rsidR="00AF2AFD" w:rsidRPr="00F63D8D" w:rsidRDefault="00AF2AFD" w:rsidP="00AF2AFD">
            <w:pPr>
              <w:pStyle w:val="APA6TableCell"/>
              <w:rPr>
                <w:szCs w:val="20"/>
              </w:rPr>
            </w:pPr>
          </w:p>
        </w:tc>
        <w:tc>
          <w:tcPr>
            <w:tcW w:w="719" w:type="dxa"/>
            <w:shd w:val="clear" w:color="auto" w:fill="auto"/>
            <w:noWrap/>
          </w:tcPr>
          <w:p w14:paraId="257A34AF" w14:textId="7484A823" w:rsidR="00AF2AFD" w:rsidRPr="00F63D8D" w:rsidRDefault="00AF2AFD" w:rsidP="00AF2AFD">
            <w:pPr>
              <w:pStyle w:val="APA6TableCell"/>
              <w:rPr>
                <w:szCs w:val="20"/>
              </w:rPr>
            </w:pPr>
          </w:p>
        </w:tc>
        <w:tc>
          <w:tcPr>
            <w:tcW w:w="646" w:type="dxa"/>
          </w:tcPr>
          <w:p w14:paraId="5C43D1CC" w14:textId="3EEBBB7E" w:rsidR="00AF2AFD" w:rsidRPr="00F63D8D" w:rsidRDefault="00AF2AFD" w:rsidP="00AF2AFD">
            <w:pPr>
              <w:pStyle w:val="APA6TableCell"/>
              <w:rPr>
                <w:szCs w:val="20"/>
              </w:rPr>
            </w:pPr>
          </w:p>
        </w:tc>
        <w:tc>
          <w:tcPr>
            <w:tcW w:w="721" w:type="dxa"/>
          </w:tcPr>
          <w:p w14:paraId="30D4701A" w14:textId="2655A6C6" w:rsidR="00AF2AFD" w:rsidRPr="00F63D8D" w:rsidRDefault="00AF2AFD" w:rsidP="00AF2AFD">
            <w:pPr>
              <w:pStyle w:val="APA6TableCell"/>
              <w:rPr>
                <w:szCs w:val="20"/>
              </w:rPr>
            </w:pPr>
          </w:p>
        </w:tc>
        <w:tc>
          <w:tcPr>
            <w:tcW w:w="646" w:type="dxa"/>
          </w:tcPr>
          <w:p w14:paraId="60DD6BFC" w14:textId="72183928" w:rsidR="00AF2AFD" w:rsidRPr="00F63D8D" w:rsidRDefault="00AF2AFD" w:rsidP="00AF2AFD">
            <w:pPr>
              <w:pStyle w:val="APA6TableCell"/>
              <w:rPr>
                <w:szCs w:val="20"/>
              </w:rPr>
            </w:pPr>
          </w:p>
        </w:tc>
        <w:tc>
          <w:tcPr>
            <w:tcW w:w="648" w:type="dxa"/>
          </w:tcPr>
          <w:p w14:paraId="29849AE2" w14:textId="31C1C7BC" w:rsidR="00AF2AFD" w:rsidRPr="00F63D8D" w:rsidRDefault="00AF2AFD" w:rsidP="00AF2AFD">
            <w:pPr>
              <w:pStyle w:val="APA6TableCell"/>
              <w:rPr>
                <w:szCs w:val="20"/>
              </w:rPr>
            </w:pPr>
          </w:p>
        </w:tc>
      </w:tr>
      <w:tr w:rsidR="00AF2AFD" w:rsidRPr="00F63D8D" w14:paraId="0751C18E" w14:textId="77777777" w:rsidTr="007F5C24">
        <w:trPr>
          <w:trHeight w:val="309"/>
        </w:trPr>
        <w:tc>
          <w:tcPr>
            <w:tcW w:w="1350" w:type="dxa"/>
            <w:shd w:val="clear" w:color="auto" w:fill="auto"/>
            <w:noWrap/>
            <w:vAlign w:val="bottom"/>
          </w:tcPr>
          <w:p w14:paraId="18AEC7E5" w14:textId="752A9A90" w:rsidR="00AF2AFD" w:rsidRPr="00F63D8D" w:rsidRDefault="00AF2AFD" w:rsidP="00AF2AFD">
            <w:pPr>
              <w:pStyle w:val="AMAColumn1"/>
              <w:rPr>
                <w:szCs w:val="20"/>
              </w:rPr>
            </w:pPr>
          </w:p>
        </w:tc>
        <w:tc>
          <w:tcPr>
            <w:tcW w:w="503" w:type="dxa"/>
            <w:vAlign w:val="bottom"/>
          </w:tcPr>
          <w:p w14:paraId="0437500C" w14:textId="1B39C44B" w:rsidR="00AF2AFD" w:rsidRPr="00F63D8D" w:rsidRDefault="00AF2AFD" w:rsidP="00AF2AFD">
            <w:pPr>
              <w:pStyle w:val="APA6TableCell"/>
              <w:rPr>
                <w:szCs w:val="20"/>
              </w:rPr>
            </w:pPr>
          </w:p>
        </w:tc>
        <w:tc>
          <w:tcPr>
            <w:tcW w:w="575" w:type="dxa"/>
            <w:vAlign w:val="bottom"/>
          </w:tcPr>
          <w:p w14:paraId="59068425" w14:textId="624F6746" w:rsidR="00AF2AFD" w:rsidRPr="00F63D8D" w:rsidRDefault="00AF2AFD" w:rsidP="00AF2AFD">
            <w:pPr>
              <w:pStyle w:val="APA6TableCell"/>
              <w:rPr>
                <w:szCs w:val="20"/>
                <w:lang w:val="de-DE"/>
              </w:rPr>
            </w:pPr>
          </w:p>
        </w:tc>
        <w:tc>
          <w:tcPr>
            <w:tcW w:w="647" w:type="dxa"/>
            <w:shd w:val="clear" w:color="auto" w:fill="auto"/>
            <w:noWrap/>
            <w:vAlign w:val="bottom"/>
          </w:tcPr>
          <w:p w14:paraId="6A086A96" w14:textId="20A12D31" w:rsidR="00AF2AFD" w:rsidRPr="00F63D8D" w:rsidRDefault="00AF2AFD" w:rsidP="00AF2AFD">
            <w:pPr>
              <w:pStyle w:val="APA6TableCell"/>
              <w:rPr>
                <w:szCs w:val="20"/>
              </w:rPr>
            </w:pPr>
          </w:p>
        </w:tc>
        <w:tc>
          <w:tcPr>
            <w:tcW w:w="646" w:type="dxa"/>
            <w:shd w:val="clear" w:color="auto" w:fill="auto"/>
            <w:noWrap/>
          </w:tcPr>
          <w:p w14:paraId="5FEDF2F4" w14:textId="7689D444" w:rsidR="00AF2AFD" w:rsidRPr="00F63D8D" w:rsidRDefault="00AF2AFD" w:rsidP="00AF2AFD">
            <w:pPr>
              <w:pStyle w:val="APA6TableCell"/>
              <w:rPr>
                <w:szCs w:val="20"/>
              </w:rPr>
            </w:pPr>
          </w:p>
        </w:tc>
        <w:tc>
          <w:tcPr>
            <w:tcW w:w="719" w:type="dxa"/>
            <w:shd w:val="clear" w:color="auto" w:fill="auto"/>
            <w:noWrap/>
          </w:tcPr>
          <w:p w14:paraId="468E5B26" w14:textId="0A7646E1" w:rsidR="00AF2AFD" w:rsidRPr="00F63D8D" w:rsidRDefault="00AF2AFD" w:rsidP="00AF2AFD">
            <w:pPr>
              <w:pStyle w:val="APA6TableCell"/>
              <w:rPr>
                <w:szCs w:val="20"/>
              </w:rPr>
            </w:pPr>
          </w:p>
        </w:tc>
        <w:tc>
          <w:tcPr>
            <w:tcW w:w="646" w:type="dxa"/>
          </w:tcPr>
          <w:p w14:paraId="5E4B98D8" w14:textId="4AFA96C1" w:rsidR="00AF2AFD" w:rsidRPr="00F63D8D" w:rsidRDefault="00AF2AFD" w:rsidP="00AF2AFD">
            <w:pPr>
              <w:pStyle w:val="APA6TableCell"/>
              <w:rPr>
                <w:szCs w:val="20"/>
              </w:rPr>
            </w:pPr>
          </w:p>
        </w:tc>
        <w:tc>
          <w:tcPr>
            <w:tcW w:w="721" w:type="dxa"/>
          </w:tcPr>
          <w:p w14:paraId="153380B8" w14:textId="5685181B" w:rsidR="00AF2AFD" w:rsidRPr="00F63D8D" w:rsidRDefault="00AF2AFD" w:rsidP="00AF2AFD">
            <w:pPr>
              <w:pStyle w:val="APA6TableCell"/>
              <w:rPr>
                <w:szCs w:val="20"/>
              </w:rPr>
            </w:pPr>
          </w:p>
        </w:tc>
        <w:tc>
          <w:tcPr>
            <w:tcW w:w="646" w:type="dxa"/>
          </w:tcPr>
          <w:p w14:paraId="73DDDC0C" w14:textId="53614AF2" w:rsidR="00AF2AFD" w:rsidRPr="00F63D8D" w:rsidRDefault="00AF2AFD" w:rsidP="00AF2AFD">
            <w:pPr>
              <w:pStyle w:val="APA6TableCell"/>
              <w:rPr>
                <w:szCs w:val="20"/>
              </w:rPr>
            </w:pPr>
          </w:p>
        </w:tc>
        <w:tc>
          <w:tcPr>
            <w:tcW w:w="648" w:type="dxa"/>
          </w:tcPr>
          <w:p w14:paraId="214FA3F5" w14:textId="154A02FC" w:rsidR="00AF2AFD" w:rsidRPr="00F63D8D" w:rsidRDefault="00AF2AFD" w:rsidP="00AF2AFD">
            <w:pPr>
              <w:pStyle w:val="APA6TableCell"/>
              <w:rPr>
                <w:szCs w:val="20"/>
              </w:rPr>
            </w:pPr>
          </w:p>
        </w:tc>
      </w:tr>
      <w:tr w:rsidR="00AF2AFD" w:rsidRPr="00F63D8D" w14:paraId="0F208EEC" w14:textId="77777777" w:rsidTr="007F5C24">
        <w:trPr>
          <w:trHeight w:val="309"/>
        </w:trPr>
        <w:tc>
          <w:tcPr>
            <w:tcW w:w="1350" w:type="dxa"/>
            <w:shd w:val="clear" w:color="auto" w:fill="auto"/>
            <w:noWrap/>
            <w:vAlign w:val="bottom"/>
          </w:tcPr>
          <w:p w14:paraId="667B0600" w14:textId="7E7881F1" w:rsidR="00AF2AFD" w:rsidRPr="00F63D8D" w:rsidRDefault="00AF2AFD" w:rsidP="00AF2AFD">
            <w:pPr>
              <w:pStyle w:val="AMAColumn1"/>
              <w:rPr>
                <w:szCs w:val="20"/>
              </w:rPr>
            </w:pPr>
          </w:p>
        </w:tc>
        <w:tc>
          <w:tcPr>
            <w:tcW w:w="503" w:type="dxa"/>
            <w:vAlign w:val="bottom"/>
          </w:tcPr>
          <w:p w14:paraId="18A22EA8" w14:textId="7690B934" w:rsidR="00AF2AFD" w:rsidRPr="00F63D8D" w:rsidRDefault="00AF2AFD" w:rsidP="00AF2AFD">
            <w:pPr>
              <w:pStyle w:val="APA6TableCell"/>
              <w:rPr>
                <w:szCs w:val="20"/>
              </w:rPr>
            </w:pPr>
          </w:p>
        </w:tc>
        <w:tc>
          <w:tcPr>
            <w:tcW w:w="575" w:type="dxa"/>
            <w:vAlign w:val="bottom"/>
          </w:tcPr>
          <w:p w14:paraId="20E491CA" w14:textId="4011665C" w:rsidR="00AF2AFD" w:rsidRPr="00F63D8D" w:rsidRDefault="00AF2AFD" w:rsidP="00AF2AFD">
            <w:pPr>
              <w:pStyle w:val="APA6TableCell"/>
              <w:rPr>
                <w:szCs w:val="20"/>
              </w:rPr>
            </w:pPr>
          </w:p>
        </w:tc>
        <w:tc>
          <w:tcPr>
            <w:tcW w:w="647" w:type="dxa"/>
            <w:shd w:val="clear" w:color="auto" w:fill="auto"/>
            <w:noWrap/>
            <w:vAlign w:val="bottom"/>
          </w:tcPr>
          <w:p w14:paraId="7BB9B30B" w14:textId="02C7A4FE" w:rsidR="00AF2AFD" w:rsidRPr="00F63D8D" w:rsidRDefault="00AF2AFD" w:rsidP="00AF2AFD">
            <w:pPr>
              <w:pStyle w:val="APA6TableCell"/>
              <w:rPr>
                <w:szCs w:val="20"/>
              </w:rPr>
            </w:pPr>
          </w:p>
        </w:tc>
        <w:tc>
          <w:tcPr>
            <w:tcW w:w="646" w:type="dxa"/>
            <w:shd w:val="clear" w:color="auto" w:fill="auto"/>
            <w:noWrap/>
          </w:tcPr>
          <w:p w14:paraId="1E16A3D6" w14:textId="27585528" w:rsidR="00AF2AFD" w:rsidRPr="00F63D8D" w:rsidRDefault="00AF2AFD" w:rsidP="00AF2AFD">
            <w:pPr>
              <w:pStyle w:val="APA6TableCell"/>
              <w:rPr>
                <w:szCs w:val="20"/>
              </w:rPr>
            </w:pPr>
          </w:p>
        </w:tc>
        <w:tc>
          <w:tcPr>
            <w:tcW w:w="719" w:type="dxa"/>
            <w:shd w:val="clear" w:color="auto" w:fill="auto"/>
            <w:noWrap/>
          </w:tcPr>
          <w:p w14:paraId="6597FF5D" w14:textId="2F2E895C" w:rsidR="00AF2AFD" w:rsidRPr="00F63D8D" w:rsidRDefault="00AF2AFD" w:rsidP="00AF2AFD">
            <w:pPr>
              <w:pStyle w:val="APA6TableCell"/>
              <w:rPr>
                <w:szCs w:val="20"/>
              </w:rPr>
            </w:pPr>
          </w:p>
        </w:tc>
        <w:tc>
          <w:tcPr>
            <w:tcW w:w="646" w:type="dxa"/>
          </w:tcPr>
          <w:p w14:paraId="132C7C96" w14:textId="2DBC62FF" w:rsidR="00AF2AFD" w:rsidRPr="00F63D8D" w:rsidRDefault="00AF2AFD" w:rsidP="00AF2AFD">
            <w:pPr>
              <w:pStyle w:val="APA6TableCell"/>
              <w:rPr>
                <w:szCs w:val="20"/>
              </w:rPr>
            </w:pPr>
          </w:p>
        </w:tc>
        <w:tc>
          <w:tcPr>
            <w:tcW w:w="721" w:type="dxa"/>
          </w:tcPr>
          <w:p w14:paraId="2CB44C40" w14:textId="31FF646C" w:rsidR="00AF2AFD" w:rsidRPr="00F63D8D" w:rsidRDefault="00AF2AFD" w:rsidP="00AF2AFD">
            <w:pPr>
              <w:pStyle w:val="APA6TableCell"/>
              <w:rPr>
                <w:szCs w:val="20"/>
              </w:rPr>
            </w:pPr>
          </w:p>
        </w:tc>
        <w:tc>
          <w:tcPr>
            <w:tcW w:w="646" w:type="dxa"/>
          </w:tcPr>
          <w:p w14:paraId="1BDE1136" w14:textId="46833119" w:rsidR="00AF2AFD" w:rsidRPr="00F63D8D" w:rsidRDefault="00AF2AFD" w:rsidP="00AF2AFD">
            <w:pPr>
              <w:pStyle w:val="APA6TableCell"/>
              <w:rPr>
                <w:szCs w:val="20"/>
              </w:rPr>
            </w:pPr>
          </w:p>
        </w:tc>
        <w:tc>
          <w:tcPr>
            <w:tcW w:w="648" w:type="dxa"/>
          </w:tcPr>
          <w:p w14:paraId="314715EA" w14:textId="122C3F40" w:rsidR="00AF2AFD" w:rsidRPr="00F63D8D" w:rsidRDefault="00AF2AFD" w:rsidP="00AF2AFD">
            <w:pPr>
              <w:pStyle w:val="APA6TableCell"/>
              <w:rPr>
                <w:szCs w:val="20"/>
              </w:rPr>
            </w:pPr>
          </w:p>
        </w:tc>
      </w:tr>
    </w:tbl>
    <w:p w14:paraId="7C4441C8" w14:textId="7F39D526" w:rsidR="002A434B" w:rsidRPr="00F63D8D" w:rsidRDefault="007F5C24" w:rsidP="00BD5477">
      <w:pPr>
        <w:pStyle w:val="AMATableNotes"/>
      </w:pPr>
      <w:r>
        <w:t>Notes h</w:t>
      </w:r>
      <w:r w:rsidR="00242C37" w:rsidRPr="00F63D8D">
        <w:t xml:space="preserve">elp to read the table. For instance, </w:t>
      </w:r>
      <w:r w:rsidR="002A434B" w:rsidRPr="00F63D8D">
        <w:t>Gen = Gender (1 = female, 2 = male).  *</w:t>
      </w:r>
      <w:r w:rsidR="002A434B" w:rsidRPr="00F63D8D">
        <w:rPr>
          <w:i/>
          <w:iCs/>
        </w:rPr>
        <w:t>p</w:t>
      </w:r>
      <w:r w:rsidR="002A434B" w:rsidRPr="00F63D8D">
        <w:t xml:space="preserve"> &lt; .05. **</w:t>
      </w:r>
      <w:r w:rsidR="002A434B" w:rsidRPr="00F63D8D">
        <w:rPr>
          <w:i/>
          <w:iCs/>
        </w:rPr>
        <w:t>p</w:t>
      </w:r>
      <w:r w:rsidR="002A434B" w:rsidRPr="00F63D8D">
        <w:t xml:space="preserve"> &lt; .01. ***</w:t>
      </w:r>
      <w:r w:rsidR="002A434B" w:rsidRPr="00F63D8D">
        <w:rPr>
          <w:i/>
          <w:iCs/>
        </w:rPr>
        <w:t>p</w:t>
      </w:r>
      <w:r w:rsidR="002A434B" w:rsidRPr="00F63D8D">
        <w:t xml:space="preserve"> &lt; .001. </w:t>
      </w:r>
    </w:p>
    <w:p w14:paraId="7DD88F47" w14:textId="10733E68" w:rsidR="00D1017A" w:rsidRPr="00F63D8D" w:rsidRDefault="00D1017A" w:rsidP="00227943">
      <w:pPr>
        <w:pStyle w:val="AMAParagraph"/>
      </w:pPr>
      <w:r w:rsidRPr="00F63D8D">
        <w:t xml:space="preserve">Table and figure notes </w:t>
      </w:r>
      <w:r w:rsidR="00227943">
        <w:t xml:space="preserve">are presented below the </w:t>
      </w:r>
      <w:r w:rsidRPr="00F63D8D">
        <w:t>entire table</w:t>
      </w:r>
      <w:r w:rsidR="00227943">
        <w:t xml:space="preserve">/figure. </w:t>
      </w:r>
      <w:r w:rsidRPr="00F63D8D">
        <w:t>When a table is so long that it stretches across multiple pages, repeat the column labels on each new page.</w:t>
      </w:r>
    </w:p>
    <w:p w14:paraId="3FCF784F" w14:textId="6BDA2998" w:rsidR="00242C37" w:rsidRPr="00F63D8D" w:rsidRDefault="006E20BA" w:rsidP="00242C37">
      <w:pPr>
        <w:pStyle w:val="AMAParagraph"/>
        <w:rPr>
          <w:lang w:eastAsia="de-DE"/>
        </w:rPr>
      </w:pPr>
      <w:r w:rsidRPr="00EA2B28">
        <w:t>Statistical symbols of English alphabets must be italics in the whole article (i.e., main text body, tables, and figures)</w:t>
      </w:r>
      <w:r w:rsidR="004278E5" w:rsidRPr="00EA2B28">
        <w:t>.</w:t>
      </w:r>
      <w:r w:rsidR="004278E5" w:rsidRPr="00F63D8D">
        <w:t xml:space="preserve"> </w:t>
      </w:r>
    </w:p>
    <w:p w14:paraId="0D5D4737" w14:textId="212FED58" w:rsidR="0090087F" w:rsidRPr="00EA2B28" w:rsidRDefault="00442BB2" w:rsidP="00EA2B28">
      <w:pPr>
        <w:pStyle w:val="AMATableNumber"/>
        <w:rPr>
          <w:b/>
        </w:rPr>
      </w:pPr>
      <w:r w:rsidRPr="00854619">
        <w:rPr>
          <w:b/>
        </w:rPr>
        <w:t>Figur</w:t>
      </w:r>
      <w:r w:rsidR="003D4329" w:rsidRPr="00854619">
        <w:rPr>
          <w:b/>
        </w:rPr>
        <w:t>e 1</w:t>
      </w:r>
      <w:r w:rsidR="00EA2B28" w:rsidRPr="00854619">
        <w:rPr>
          <w:b/>
        </w:rPr>
        <w:t xml:space="preserve">. </w:t>
      </w:r>
      <w:r w:rsidRPr="00EA2B28">
        <w:t xml:space="preserve">Title of Figure </w:t>
      </w:r>
      <w:r w:rsidR="006E20BA" w:rsidRPr="00EA2B28">
        <w:t>(Upper Case Lower Case)</w:t>
      </w:r>
    </w:p>
    <w:p w14:paraId="28E6B7D2" w14:textId="77777777" w:rsidR="006E20BA" w:rsidRPr="00F63D8D" w:rsidRDefault="006E20BA" w:rsidP="006E20BA">
      <w:pPr>
        <w:pStyle w:val="AMAParagraph"/>
      </w:pPr>
      <w:r w:rsidRPr="00F63D8D">
        <w:lastRenderedPageBreak/>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302DDA7F" w:rsidR="006E20BA" w:rsidRPr="00F63D8D" w:rsidRDefault="006E20BA" w:rsidP="006E20BA">
      <w:pPr>
        <w:pStyle w:val="AMAParagraph"/>
      </w:pPr>
      <w:r w:rsidRPr="00F63D8D">
        <w:t>W</w:t>
      </w:r>
      <w:r w:rsidR="0005205E" w:rsidRPr="00F63D8D">
        <w:t>rite figure notes if necessary</w:t>
      </w:r>
    </w:p>
    <w:p w14:paraId="2E7EA15E" w14:textId="3B090467" w:rsidR="006E20BA" w:rsidRPr="00F63D8D" w:rsidRDefault="004D5CCE" w:rsidP="00C70BD7">
      <w:pPr>
        <w:pStyle w:val="AMAHeadingLevel1"/>
      </w:pPr>
      <w:r>
        <w:t xml:space="preserve">4. </w:t>
      </w:r>
      <w:r w:rsidR="00C70BD7" w:rsidRPr="00F63D8D">
        <w:t>DISCUSSION</w:t>
      </w:r>
    </w:p>
    <w:p w14:paraId="0F9F8485" w14:textId="72957CDD" w:rsidR="006E20BA" w:rsidRPr="00F63D8D" w:rsidRDefault="004D5CCE" w:rsidP="006E20BA">
      <w:pPr>
        <w:pStyle w:val="AMAHeading2"/>
      </w:pPr>
      <w:r>
        <w:t xml:space="preserve">4.1. </w:t>
      </w:r>
      <w:r w:rsidR="006E20BA" w:rsidRPr="00F63D8D">
        <w:t>Conclusion (Heading Level 2)</w:t>
      </w:r>
    </w:p>
    <w:p w14:paraId="7E50823D" w14:textId="7E5443B8" w:rsidR="006E20BA" w:rsidRPr="00F63D8D" w:rsidRDefault="006E20BA" w:rsidP="006E20BA">
      <w:pPr>
        <w:pStyle w:val="AMAParagraph"/>
        <w:rPr>
          <w:lang w:eastAsia="de-DE"/>
        </w:rPr>
      </w:pPr>
      <w:r w:rsidRPr="00F63D8D">
        <w:rPr>
          <w:lang w:eastAsia="de-DE"/>
        </w:rPr>
        <w:t>One concise paragraph of 150-200 words.</w:t>
      </w:r>
    </w:p>
    <w:p w14:paraId="043D1A5A" w14:textId="14B78694" w:rsidR="006E20BA" w:rsidRPr="00F63D8D" w:rsidRDefault="00C70BD7" w:rsidP="00C70BD7">
      <w:pPr>
        <w:pStyle w:val="AMAHeadingLevel1"/>
      </w:pPr>
      <w:r w:rsidRPr="00F63D8D">
        <w:t xml:space="preserve">REFERENCES </w:t>
      </w:r>
    </w:p>
    <w:p w14:paraId="5DF36612" w14:textId="26D9D908" w:rsidR="006E20BA" w:rsidRDefault="006E20BA" w:rsidP="006E20BA">
      <w:pPr>
        <w:pStyle w:val="AMAParagraph"/>
      </w:pPr>
      <w:r w:rsidRPr="00F63D8D">
        <w:t>Reference list of a typical article should not exceed 50 (exception for review article</w:t>
      </w:r>
      <w:r w:rsidRPr="00361D35">
        <w:t>)</w:t>
      </w:r>
      <w:r w:rsidR="00C70BD7" w:rsidRPr="00361D35">
        <w:t xml:space="preserve">. </w:t>
      </w:r>
      <w:r w:rsidR="00361D35" w:rsidRPr="00361D35">
        <w:t>Reference entries should be listed and numbered in the order they were cited in your paper. </w:t>
      </w:r>
      <w:r w:rsidR="00C70BD7">
        <w:t>Follow AMA</w:t>
      </w:r>
      <w:r w:rsidR="007C3AFF" w:rsidRPr="00F63D8D">
        <w:t xml:space="preserve"> </w:t>
      </w:r>
      <w:r w:rsidR="004D5CCE">
        <w:t xml:space="preserve">Manual of Style Tenth Edition </w:t>
      </w:r>
      <w:r w:rsidR="007C3AFF" w:rsidRPr="00F63D8D">
        <w:t>for references</w:t>
      </w:r>
      <w:r w:rsidR="004D5CCE">
        <w:t>.</w:t>
      </w:r>
    </w:p>
    <w:p w14:paraId="6D8F18E2" w14:textId="77777777" w:rsidR="004D5CCE" w:rsidRPr="00F63D8D" w:rsidRDefault="004D5CCE" w:rsidP="00F24069">
      <w:pPr>
        <w:pStyle w:val="AMAHeading2"/>
      </w:pPr>
      <w:r w:rsidRPr="00F63D8D">
        <w:t>Journal Article</w:t>
      </w:r>
    </w:p>
    <w:p w14:paraId="37BBA328" w14:textId="0D598EA0" w:rsidR="004D5CCE" w:rsidRDefault="004D5CCE" w:rsidP="003F3C71">
      <w:pPr>
        <w:pStyle w:val="AMAReferences"/>
        <w:numPr>
          <w:ilvl w:val="0"/>
          <w:numId w:val="50"/>
        </w:numPr>
        <w:ind w:left="360"/>
        <w:rPr>
          <w:rFonts w:eastAsia="Calibri"/>
          <w:sz w:val="18"/>
          <w:szCs w:val="18"/>
        </w:rPr>
      </w:pPr>
      <w:bookmarkStart w:id="2" w:name="Tabassum"/>
      <w:proofErr w:type="spellStart"/>
      <w:r w:rsidRPr="00296A66">
        <w:rPr>
          <w:rFonts w:eastAsia="Calibri"/>
        </w:rPr>
        <w:t>Tabassum</w:t>
      </w:r>
      <w:proofErr w:type="spellEnd"/>
      <w:r w:rsidRPr="00296A66">
        <w:rPr>
          <w:rFonts w:eastAsia="Calibri"/>
        </w:rPr>
        <w:t xml:space="preserve"> </w:t>
      </w:r>
      <w:bookmarkEnd w:id="2"/>
      <w:r w:rsidRPr="00296A66">
        <w:rPr>
          <w:rFonts w:eastAsia="Calibri"/>
        </w:rPr>
        <w:t xml:space="preserve">I, </w:t>
      </w:r>
      <w:proofErr w:type="spellStart"/>
      <w:r w:rsidRPr="00296A66">
        <w:rPr>
          <w:rFonts w:eastAsia="Calibri"/>
        </w:rPr>
        <w:t>Mazhar</w:t>
      </w:r>
      <w:proofErr w:type="spellEnd"/>
      <w:r w:rsidRPr="00296A66">
        <w:rPr>
          <w:rFonts w:eastAsia="Calibri"/>
        </w:rPr>
        <w:t xml:space="preserve"> S, </w:t>
      </w:r>
      <w:proofErr w:type="spellStart"/>
      <w:r w:rsidRPr="00296A66">
        <w:rPr>
          <w:rFonts w:eastAsia="Calibri"/>
        </w:rPr>
        <w:t>Sarfraz</w:t>
      </w:r>
      <w:proofErr w:type="spellEnd"/>
      <w:r w:rsidRPr="00296A66">
        <w:rPr>
          <w:rFonts w:eastAsia="Calibri"/>
        </w:rPr>
        <w:t xml:space="preserve"> B. Combined effect of honey, neem (</w:t>
      </w:r>
      <w:proofErr w:type="spellStart"/>
      <w:r w:rsidRPr="00296A66">
        <w:rPr>
          <w:rFonts w:eastAsia="Calibri"/>
        </w:rPr>
        <w:t>Azadirachta</w:t>
      </w:r>
      <w:proofErr w:type="spellEnd"/>
      <w:r w:rsidRPr="00296A66">
        <w:rPr>
          <w:rFonts w:eastAsia="Calibri"/>
        </w:rPr>
        <w:t xml:space="preserve"> </w:t>
      </w:r>
      <w:proofErr w:type="spellStart"/>
      <w:r w:rsidRPr="00296A66">
        <w:rPr>
          <w:rFonts w:eastAsia="Calibri"/>
        </w:rPr>
        <w:t>Indica</w:t>
      </w:r>
      <w:proofErr w:type="spellEnd"/>
      <w:r w:rsidRPr="00296A66">
        <w:rPr>
          <w:rFonts w:eastAsia="Calibri"/>
        </w:rPr>
        <w:t xml:space="preserve">), and Turmeric against Staphylococcus Aureus and E. Coli Isolated from a clinical wound sample. </w:t>
      </w:r>
      <w:proofErr w:type="spellStart"/>
      <w:r w:rsidRPr="00296A66">
        <w:rPr>
          <w:rFonts w:eastAsia="Calibri"/>
          <w:i/>
        </w:rPr>
        <w:t>BioSci</w:t>
      </w:r>
      <w:proofErr w:type="spellEnd"/>
      <w:r w:rsidRPr="00296A66">
        <w:rPr>
          <w:rFonts w:eastAsia="Calibri"/>
          <w:i/>
        </w:rPr>
        <w:t xml:space="preserve"> Rev</w:t>
      </w:r>
      <w:r w:rsidRPr="00296A66">
        <w:rPr>
          <w:rFonts w:eastAsia="Calibri"/>
        </w:rPr>
        <w:t xml:space="preserve">. 2022;4(4):00–00. </w:t>
      </w:r>
      <w:hyperlink r:id="rId8" w:history="1">
        <w:r w:rsidRPr="00296A66">
          <w:rPr>
            <w:rFonts w:eastAsia="Calibri"/>
            <w:color w:val="0563C1"/>
            <w:u w:val="single"/>
          </w:rPr>
          <w:t>https://doi.org/10.32350/bsr.44.01</w:t>
        </w:r>
      </w:hyperlink>
      <w:r w:rsidRPr="00296A66">
        <w:rPr>
          <w:rFonts w:eastAsia="Calibri"/>
          <w:sz w:val="18"/>
          <w:szCs w:val="18"/>
        </w:rPr>
        <w:t xml:space="preserve"> </w:t>
      </w:r>
    </w:p>
    <w:p w14:paraId="6AAE74C1" w14:textId="1853DFAC" w:rsidR="004D5CCE" w:rsidRPr="004D5CCE" w:rsidRDefault="004D5CCE" w:rsidP="00F24069">
      <w:pPr>
        <w:pStyle w:val="AMAReferences"/>
      </w:pPr>
      <w:r w:rsidRPr="004D5CCE">
        <w:t>If there are more than 6 authors use “et al.” after 3</w:t>
      </w:r>
      <w:r w:rsidRPr="004D5CCE">
        <w:rPr>
          <w:vertAlign w:val="superscript"/>
        </w:rPr>
        <w:t>rd</w:t>
      </w:r>
      <w:r w:rsidRPr="004D5CCE">
        <w:t xml:space="preserve"> author </w:t>
      </w:r>
    </w:p>
    <w:p w14:paraId="41C20274" w14:textId="55E92385" w:rsidR="004D5CCE" w:rsidRPr="00296A66" w:rsidRDefault="004D5CCE" w:rsidP="003F3C71">
      <w:pPr>
        <w:pStyle w:val="AMAReferences"/>
        <w:numPr>
          <w:ilvl w:val="0"/>
          <w:numId w:val="50"/>
        </w:numPr>
        <w:ind w:left="360"/>
        <w:rPr>
          <w:rFonts w:eastAsia="Calibri"/>
        </w:rPr>
      </w:pPr>
      <w:r w:rsidRPr="00296A66">
        <w:rPr>
          <w:rFonts w:eastAsia="Calibri"/>
        </w:rPr>
        <w:t xml:space="preserve">Uddin MN, </w:t>
      </w:r>
      <w:proofErr w:type="spellStart"/>
      <w:r w:rsidRPr="00296A66">
        <w:rPr>
          <w:rFonts w:eastAsia="Calibri"/>
        </w:rPr>
        <w:t>Mukhtiar</w:t>
      </w:r>
      <w:proofErr w:type="spellEnd"/>
      <w:r w:rsidRPr="00296A66">
        <w:rPr>
          <w:rFonts w:eastAsia="Calibri"/>
        </w:rPr>
        <w:t xml:space="preserve"> A, Khan M, et al. </w:t>
      </w:r>
      <w:proofErr w:type="spellStart"/>
      <w:r w:rsidRPr="00296A66">
        <w:rPr>
          <w:rFonts w:eastAsia="Calibri"/>
        </w:rPr>
        <w:t>Antibiogram</w:t>
      </w:r>
      <w:proofErr w:type="spellEnd"/>
      <w:r w:rsidRPr="00296A66">
        <w:rPr>
          <w:rFonts w:eastAsia="Calibri"/>
        </w:rPr>
        <w:t xml:space="preserve"> analysis of Salmonella </w:t>
      </w:r>
      <w:proofErr w:type="spellStart"/>
      <w:r>
        <w:rPr>
          <w:rFonts w:eastAsia="Calibri"/>
        </w:rPr>
        <w:t>P</w:t>
      </w:r>
      <w:r w:rsidRPr="00296A66">
        <w:rPr>
          <w:rFonts w:eastAsia="Calibri"/>
        </w:rPr>
        <w:t>aratyphi</w:t>
      </w:r>
      <w:proofErr w:type="spellEnd"/>
      <w:r w:rsidRPr="00296A66">
        <w:rPr>
          <w:rFonts w:eastAsia="Calibri"/>
        </w:rPr>
        <w:t xml:space="preserve"> </w:t>
      </w:r>
      <w:proofErr w:type="spellStart"/>
      <w:proofErr w:type="gramStart"/>
      <w:r w:rsidRPr="00296A66">
        <w:rPr>
          <w:rFonts w:eastAsia="Calibri"/>
        </w:rPr>
        <w:t>a</w:t>
      </w:r>
      <w:proofErr w:type="spellEnd"/>
      <w:proofErr w:type="gramEnd"/>
      <w:r w:rsidRPr="00296A66">
        <w:rPr>
          <w:rFonts w:eastAsia="Calibri"/>
        </w:rPr>
        <w:t xml:space="preserve"> Isolated from gall bladder patients in district Peshawar, Pakistan. </w:t>
      </w:r>
      <w:proofErr w:type="spellStart"/>
      <w:r w:rsidRPr="00296A66">
        <w:rPr>
          <w:rFonts w:eastAsia="Calibri"/>
          <w:i/>
        </w:rPr>
        <w:t>BioSci</w:t>
      </w:r>
      <w:proofErr w:type="spellEnd"/>
      <w:r w:rsidRPr="00296A66">
        <w:rPr>
          <w:rFonts w:eastAsia="Calibri"/>
          <w:i/>
        </w:rPr>
        <w:t xml:space="preserve"> Rev</w:t>
      </w:r>
      <w:r w:rsidRPr="00296A66">
        <w:rPr>
          <w:rFonts w:eastAsia="Calibri"/>
        </w:rPr>
        <w:t xml:space="preserve">. 2022;4(4):00–00. </w:t>
      </w:r>
      <w:hyperlink r:id="rId9" w:history="1">
        <w:r w:rsidRPr="00296A66">
          <w:rPr>
            <w:rStyle w:val="Hyperlink"/>
            <w:rFonts w:cs="Times New Roman"/>
            <w:szCs w:val="24"/>
          </w:rPr>
          <w:t>https://doi.org/10.32350/bsr.44.03</w:t>
        </w:r>
      </w:hyperlink>
      <w:r>
        <w:rPr>
          <w:rStyle w:val="Hyperlink"/>
          <w:rFonts w:cs="Times New Roman"/>
          <w:szCs w:val="24"/>
        </w:rPr>
        <w:t xml:space="preserve"> </w:t>
      </w:r>
    </w:p>
    <w:p w14:paraId="0075D37C" w14:textId="4BDFC1AE" w:rsidR="004D5CCE" w:rsidRPr="00F63D8D" w:rsidRDefault="004D5CCE" w:rsidP="00F24069">
      <w:pPr>
        <w:pStyle w:val="AMAHeading2"/>
      </w:pPr>
      <w:r>
        <w:t xml:space="preserve"> Entire Book</w:t>
      </w:r>
    </w:p>
    <w:p w14:paraId="433EFA63" w14:textId="0DBA08B1" w:rsidR="004D5CCE" w:rsidRPr="00F63D8D" w:rsidRDefault="004D5CCE" w:rsidP="003F3C71">
      <w:pPr>
        <w:pStyle w:val="AMAReferences"/>
        <w:numPr>
          <w:ilvl w:val="0"/>
          <w:numId w:val="50"/>
        </w:numPr>
        <w:ind w:left="360"/>
        <w:rPr>
          <w:shd w:val="clear" w:color="auto" w:fill="FFFFFF"/>
        </w:rPr>
      </w:pPr>
      <w:proofErr w:type="spellStart"/>
      <w:r>
        <w:t>Modlin</w:t>
      </w:r>
      <w:proofErr w:type="spellEnd"/>
      <w:r>
        <w:t xml:space="preserve"> J</w:t>
      </w:r>
      <w:r w:rsidRPr="00F63D8D">
        <w:t>,</w:t>
      </w:r>
      <w:r>
        <w:t xml:space="preserve"> Jenkins P. </w:t>
      </w:r>
      <w:r w:rsidRPr="00C17F66">
        <w:rPr>
          <w:i/>
          <w:iCs/>
        </w:rPr>
        <w:t>Decision Analysis in Planning for a Polio Outbreak in United States</w:t>
      </w:r>
      <w:r w:rsidRPr="00F63D8D">
        <w:t xml:space="preserve">. </w:t>
      </w:r>
      <w:r>
        <w:t xml:space="preserve">San Francisco, CA: Pediatric Academic Societies; 2004. </w:t>
      </w:r>
    </w:p>
    <w:p w14:paraId="62188699" w14:textId="77777777" w:rsidR="004D5CCE" w:rsidRPr="00F63D8D" w:rsidRDefault="004D5CCE" w:rsidP="00F24069">
      <w:pPr>
        <w:pStyle w:val="AMAHeading2"/>
        <w:rPr>
          <w:shd w:val="clear" w:color="auto" w:fill="FFFFFF"/>
        </w:rPr>
      </w:pPr>
      <w:r w:rsidRPr="00F63D8D">
        <w:rPr>
          <w:shd w:val="clear" w:color="auto" w:fill="FFFFFF"/>
        </w:rPr>
        <w:t>Book Chapter in Edited Book</w:t>
      </w:r>
    </w:p>
    <w:p w14:paraId="61F090B1" w14:textId="21672716" w:rsidR="004D5CCE" w:rsidRPr="00F63D8D" w:rsidRDefault="004D5CCE" w:rsidP="003F3C71">
      <w:pPr>
        <w:pStyle w:val="AMAReferences"/>
        <w:numPr>
          <w:ilvl w:val="0"/>
          <w:numId w:val="50"/>
        </w:numPr>
        <w:ind w:left="360"/>
        <w:rPr>
          <w:rFonts w:cs="Times New Roman"/>
          <w:szCs w:val="24"/>
          <w:shd w:val="clear" w:color="auto" w:fill="FFFFFF"/>
        </w:rPr>
      </w:pPr>
      <w:r>
        <w:rPr>
          <w:rFonts w:cs="Times New Roman"/>
          <w:szCs w:val="24"/>
          <w:shd w:val="clear" w:color="auto" w:fill="FFFFFF"/>
        </w:rPr>
        <w:t xml:space="preserve">Yashiro M, </w:t>
      </w:r>
      <w:proofErr w:type="spellStart"/>
      <w:r>
        <w:rPr>
          <w:rFonts w:cs="Times New Roman"/>
          <w:szCs w:val="24"/>
          <w:shd w:val="clear" w:color="auto" w:fill="FFFFFF"/>
        </w:rPr>
        <w:t>Yanagawa</w:t>
      </w:r>
      <w:proofErr w:type="spellEnd"/>
      <w:r>
        <w:rPr>
          <w:rFonts w:cs="Times New Roman"/>
          <w:szCs w:val="24"/>
          <w:shd w:val="clear" w:color="auto" w:fill="FFFFFF"/>
        </w:rPr>
        <w:t xml:space="preserve"> H.</w:t>
      </w:r>
      <w:r w:rsidRPr="00F63D8D">
        <w:rPr>
          <w:rFonts w:cs="Times New Roman"/>
          <w:szCs w:val="24"/>
          <w:shd w:val="clear" w:color="auto" w:fill="FFFFFF"/>
        </w:rPr>
        <w:t xml:space="preserve"> </w:t>
      </w:r>
      <w:r>
        <w:rPr>
          <w:rFonts w:cs="Times New Roman"/>
          <w:szCs w:val="24"/>
          <w:shd w:val="clear" w:color="auto" w:fill="FFFFFF"/>
        </w:rPr>
        <w:t xml:space="preserve">Database construction for information on patients with Kawasaki disease. </w:t>
      </w:r>
      <w:r w:rsidRPr="00F63D8D">
        <w:rPr>
          <w:rFonts w:cs="Times New Roman"/>
          <w:szCs w:val="24"/>
          <w:shd w:val="clear" w:color="auto" w:fill="FFFFFF"/>
        </w:rPr>
        <w:t>In</w:t>
      </w:r>
      <w:r>
        <w:rPr>
          <w:rFonts w:cs="Times New Roman"/>
          <w:szCs w:val="24"/>
          <w:shd w:val="clear" w:color="auto" w:fill="FFFFFF"/>
        </w:rPr>
        <w:t xml:space="preserve">: </w:t>
      </w:r>
      <w:proofErr w:type="spellStart"/>
      <w:r>
        <w:rPr>
          <w:rFonts w:cs="Times New Roman"/>
          <w:szCs w:val="24"/>
          <w:shd w:val="clear" w:color="auto" w:fill="FFFFFF"/>
        </w:rPr>
        <w:t>Yanagawa</w:t>
      </w:r>
      <w:proofErr w:type="spellEnd"/>
      <w:r>
        <w:rPr>
          <w:rFonts w:cs="Times New Roman"/>
          <w:szCs w:val="24"/>
          <w:shd w:val="clear" w:color="auto" w:fill="FFFFFF"/>
        </w:rPr>
        <w:t xml:space="preserve"> H, Nakamura Y, Yashiro M, Kawasaki T, e</w:t>
      </w:r>
      <w:r w:rsidRPr="00F63D8D">
        <w:rPr>
          <w:rFonts w:cs="Times New Roman"/>
          <w:szCs w:val="24"/>
          <w:shd w:val="clear" w:color="auto" w:fill="FFFFFF"/>
        </w:rPr>
        <w:t>ds. </w:t>
      </w:r>
      <w:r>
        <w:rPr>
          <w:rFonts w:cs="Times New Roman"/>
          <w:i/>
          <w:iCs/>
          <w:szCs w:val="24"/>
          <w:shd w:val="clear" w:color="auto" w:fill="FFFFFF"/>
        </w:rPr>
        <w:t>Epidemiology of Kawasaki Disease: A 30-Year Achievement</w:t>
      </w:r>
      <w:r>
        <w:rPr>
          <w:rFonts w:cs="Times New Roman"/>
          <w:szCs w:val="24"/>
          <w:shd w:val="clear" w:color="auto" w:fill="FFFFFF"/>
        </w:rPr>
        <w:t>.</w:t>
      </w:r>
      <w:r w:rsidRPr="00F63D8D">
        <w:rPr>
          <w:rFonts w:cs="Times New Roman"/>
          <w:szCs w:val="24"/>
          <w:shd w:val="clear" w:color="auto" w:fill="FFFFFF"/>
        </w:rPr>
        <w:t> </w:t>
      </w:r>
      <w:r>
        <w:rPr>
          <w:rFonts w:cs="Times New Roman"/>
          <w:szCs w:val="24"/>
          <w:shd w:val="clear" w:color="auto" w:fill="FFFFFF"/>
        </w:rPr>
        <w:t xml:space="preserve">Tokyo, Japan: </w:t>
      </w:r>
      <w:proofErr w:type="spellStart"/>
      <w:r>
        <w:rPr>
          <w:rFonts w:cs="Times New Roman"/>
          <w:szCs w:val="24"/>
          <w:shd w:val="clear" w:color="auto" w:fill="FFFFFF"/>
        </w:rPr>
        <w:t>Shindan</w:t>
      </w:r>
      <w:proofErr w:type="spellEnd"/>
      <w:r>
        <w:rPr>
          <w:rFonts w:cs="Times New Roman"/>
          <w:szCs w:val="24"/>
          <w:shd w:val="clear" w:color="auto" w:fill="FFFFFF"/>
        </w:rPr>
        <w:t>-to-</w:t>
      </w:r>
      <w:proofErr w:type="spellStart"/>
      <w:r>
        <w:rPr>
          <w:rFonts w:cs="Times New Roman"/>
          <w:szCs w:val="24"/>
          <w:shd w:val="clear" w:color="auto" w:fill="FFFFFF"/>
        </w:rPr>
        <w:t>Chiryosha</w:t>
      </w:r>
      <w:proofErr w:type="spellEnd"/>
      <w:r>
        <w:rPr>
          <w:rFonts w:cs="Times New Roman"/>
          <w:szCs w:val="24"/>
          <w:shd w:val="clear" w:color="auto" w:fill="FFFFFF"/>
        </w:rPr>
        <w:t>;</w:t>
      </w:r>
      <w:r w:rsidRPr="00F63D8D">
        <w:rPr>
          <w:rFonts w:cs="Times New Roman"/>
          <w:szCs w:val="24"/>
          <w:shd w:val="clear" w:color="auto" w:fill="FFFFFF"/>
        </w:rPr>
        <w:t xml:space="preserve"> </w:t>
      </w:r>
      <w:r>
        <w:rPr>
          <w:rFonts w:cs="Times New Roman"/>
          <w:szCs w:val="24"/>
          <w:shd w:val="clear" w:color="auto" w:fill="FFFFFF"/>
        </w:rPr>
        <w:t>2004:57–77</w:t>
      </w:r>
      <w:r w:rsidRPr="00F63D8D">
        <w:rPr>
          <w:rFonts w:cs="Times New Roman"/>
          <w:szCs w:val="24"/>
          <w:shd w:val="clear" w:color="auto" w:fill="FFFFFF"/>
        </w:rPr>
        <w:t>.</w:t>
      </w:r>
      <w:r>
        <w:rPr>
          <w:rFonts w:cs="Times New Roman"/>
          <w:szCs w:val="24"/>
          <w:shd w:val="clear" w:color="auto" w:fill="FFFFFF"/>
        </w:rPr>
        <w:t xml:space="preserve"> </w:t>
      </w:r>
    </w:p>
    <w:p w14:paraId="64EBD2D4" w14:textId="77777777" w:rsidR="004D5CCE" w:rsidRPr="00F63D8D" w:rsidRDefault="004D5CCE" w:rsidP="00F24069">
      <w:pPr>
        <w:pStyle w:val="AMAHeading2"/>
      </w:pPr>
      <w:r w:rsidRPr="00F63D8D">
        <w:t xml:space="preserve">Webpage Reference </w:t>
      </w:r>
    </w:p>
    <w:p w14:paraId="46040ADF" w14:textId="77777777" w:rsidR="004D5CCE" w:rsidRPr="00F63D8D" w:rsidRDefault="004D5CCE" w:rsidP="00F24069">
      <w:pPr>
        <w:pStyle w:val="AMAHeading3"/>
      </w:pPr>
      <w:r w:rsidRPr="00F63D8D">
        <w:lastRenderedPageBreak/>
        <w:t>Webpage with Group Author</w:t>
      </w:r>
    </w:p>
    <w:p w14:paraId="2421F085" w14:textId="2427577D" w:rsidR="004D5CCE" w:rsidRPr="00F63D8D" w:rsidRDefault="004D5CCE" w:rsidP="003F3C71">
      <w:pPr>
        <w:pStyle w:val="AMAReferences"/>
        <w:numPr>
          <w:ilvl w:val="0"/>
          <w:numId w:val="50"/>
        </w:numPr>
        <w:ind w:left="360"/>
      </w:pPr>
      <w:bookmarkStart w:id="3" w:name="World"/>
      <w:r w:rsidRPr="00F63D8D">
        <w:t xml:space="preserve">World </w:t>
      </w:r>
      <w:bookmarkEnd w:id="3"/>
      <w:r w:rsidRPr="00F63D8D">
        <w:t>Health Organization.</w:t>
      </w:r>
      <w:r>
        <w:t xml:space="preserve"> </w:t>
      </w:r>
      <w:r w:rsidRPr="00F63D8D">
        <w:rPr>
          <w:i/>
        </w:rPr>
        <w:t>Questions and answers on immunization and vaccine safety</w:t>
      </w:r>
      <w:r w:rsidRPr="00F63D8D">
        <w:t xml:space="preserve">. </w:t>
      </w:r>
      <w:hyperlink r:id="rId10" w:history="1">
        <w:r w:rsidRPr="00534AC7">
          <w:rPr>
            <w:rStyle w:val="Hyperlink"/>
            <w:rFonts w:cs="Times New Roman"/>
            <w:szCs w:val="24"/>
          </w:rPr>
          <w:t>https://www.who.int/mongolia/health-topics/vaccines/faq</w:t>
        </w:r>
      </w:hyperlink>
      <w:r>
        <w:t xml:space="preserve">. Updated March 13, </w:t>
      </w:r>
      <w:r w:rsidRPr="00F63D8D">
        <w:t>2018</w:t>
      </w:r>
      <w:r>
        <w:t xml:space="preserve">. Accessed April 9, 2021. </w:t>
      </w:r>
    </w:p>
    <w:p w14:paraId="4514DA2F" w14:textId="77777777" w:rsidR="004D5CCE" w:rsidRPr="00F63D8D" w:rsidRDefault="004D5CCE" w:rsidP="00F24069">
      <w:pPr>
        <w:pStyle w:val="AMAHeading3"/>
      </w:pPr>
      <w:r w:rsidRPr="00F63D8D">
        <w:t>Webpage with Individual Author</w:t>
      </w:r>
      <w:r>
        <w:t xml:space="preserve"> </w:t>
      </w:r>
      <w:r w:rsidRPr="00F63D8D">
        <w:t xml:space="preserve"> </w:t>
      </w:r>
    </w:p>
    <w:p w14:paraId="4C031BEF" w14:textId="5CB4C176" w:rsidR="004D5CCE" w:rsidRPr="00F63D8D" w:rsidRDefault="004D5CCE" w:rsidP="003F3C71">
      <w:pPr>
        <w:pStyle w:val="AMAReferences"/>
        <w:numPr>
          <w:ilvl w:val="0"/>
          <w:numId w:val="50"/>
        </w:numPr>
        <w:ind w:left="360"/>
      </w:pPr>
      <w:r w:rsidRPr="00F63D8D">
        <w:t>Aubrey</w:t>
      </w:r>
      <w:r>
        <w:t xml:space="preserve"> </w:t>
      </w:r>
      <w:r w:rsidRPr="00F63D8D">
        <w:t xml:space="preserve">A. </w:t>
      </w:r>
      <w:r w:rsidRPr="00F63D8D">
        <w:rPr>
          <w:i/>
          <w:iCs/>
        </w:rPr>
        <w:t xml:space="preserve">How to reduce food </w:t>
      </w:r>
      <w:proofErr w:type="gramStart"/>
      <w:r w:rsidRPr="00F63D8D">
        <w:rPr>
          <w:i/>
          <w:iCs/>
        </w:rPr>
        <w:t>waste</w:t>
      </w:r>
      <w:r w:rsidRPr="00F63D8D">
        <w:t>.</w:t>
      </w:r>
      <w:proofErr w:type="gramEnd"/>
      <w:r w:rsidRPr="00F63D8D">
        <w:t xml:space="preserve"> NPR. </w:t>
      </w:r>
      <w:hyperlink r:id="rId11" w:history="1">
        <w:r w:rsidRPr="00F63D8D">
          <w:rPr>
            <w:rStyle w:val="Hyperlink"/>
            <w:rFonts w:cs="Times New Roman"/>
            <w:szCs w:val="24"/>
          </w:rPr>
          <w:t>https://www.npr.org/2019/12/10/786867315/how-to-reduce-food-waste</w:t>
        </w:r>
      </w:hyperlink>
      <w:r>
        <w:t xml:space="preserve">. Updated </w:t>
      </w:r>
      <w:r w:rsidRPr="003C748B">
        <w:t>December 12</w:t>
      </w:r>
      <w:r>
        <w:t>, 2019</w:t>
      </w:r>
      <w:r w:rsidRPr="003C748B">
        <w:t>.</w:t>
      </w:r>
      <w:r>
        <w:t xml:space="preserve"> Accessed June 12, 2020. </w:t>
      </w:r>
    </w:p>
    <w:p w14:paraId="2E537804" w14:textId="77777777" w:rsidR="004D5CCE" w:rsidRPr="005933B8" w:rsidRDefault="004D5CCE" w:rsidP="00F24069">
      <w:pPr>
        <w:pStyle w:val="AMAHeading3"/>
      </w:pPr>
      <w:r w:rsidRPr="005933B8">
        <w:t xml:space="preserve">Online Newspapers  </w:t>
      </w:r>
    </w:p>
    <w:p w14:paraId="53300346" w14:textId="688D4DB3" w:rsidR="004D5CCE" w:rsidRPr="005933B8" w:rsidRDefault="004D5CCE" w:rsidP="003F3C71">
      <w:pPr>
        <w:pStyle w:val="AMAReferences"/>
        <w:numPr>
          <w:ilvl w:val="0"/>
          <w:numId w:val="50"/>
        </w:numPr>
        <w:ind w:left="360"/>
      </w:pPr>
      <w:r w:rsidRPr="005933B8">
        <w:rPr>
          <w:color w:val="000000"/>
          <w:shd w:val="clear" w:color="auto" w:fill="FFFFFF"/>
        </w:rPr>
        <w:t>Brown D. Global diabetes rate soars. </w:t>
      </w:r>
      <w:r w:rsidRPr="005933B8">
        <w:rPr>
          <w:i/>
          <w:iCs/>
          <w:color w:val="000000"/>
          <w:shd w:val="clear" w:color="auto" w:fill="FFFFFF"/>
        </w:rPr>
        <w:t>Washington Post</w:t>
      </w:r>
      <w:r w:rsidRPr="005933B8">
        <w:rPr>
          <w:color w:val="000000"/>
          <w:shd w:val="clear" w:color="auto" w:fill="FFFFFF"/>
        </w:rPr>
        <w:t>. </w:t>
      </w:r>
      <w:hyperlink r:id="rId12" w:history="1">
        <w:r w:rsidRPr="005933B8">
          <w:rPr>
            <w:color w:val="2954D1"/>
            <w:u w:val="single"/>
            <w:shd w:val="clear" w:color="auto" w:fill="FFFFFF"/>
          </w:rPr>
          <w:t>https://www.washingtonpost.com/</w:t>
        </w:r>
      </w:hyperlink>
      <w:r>
        <w:t xml:space="preserve">. </w:t>
      </w:r>
      <w:r w:rsidRPr="00AF7416">
        <w:t>June 26, 2011. Accessed March 30, 2012.</w:t>
      </w:r>
      <w:r>
        <w:t xml:space="preserve"> </w:t>
      </w:r>
    </w:p>
    <w:p w14:paraId="73FA7BC1" w14:textId="77777777" w:rsidR="004D5CCE" w:rsidRPr="00F63D8D" w:rsidRDefault="004D5CCE" w:rsidP="00F24069">
      <w:pPr>
        <w:pStyle w:val="AMAHeading3"/>
      </w:pPr>
      <w:r>
        <w:t xml:space="preserve">Government/ Organization Report </w:t>
      </w:r>
    </w:p>
    <w:p w14:paraId="6B6A8775" w14:textId="7FF7AA44" w:rsidR="004D5CCE" w:rsidRDefault="004D5CCE" w:rsidP="003F3C71">
      <w:pPr>
        <w:pStyle w:val="AMAReferences"/>
        <w:numPr>
          <w:ilvl w:val="0"/>
          <w:numId w:val="50"/>
        </w:numPr>
        <w:ind w:left="360"/>
      </w:pPr>
      <w:r>
        <w:t>World Health Organization</w:t>
      </w:r>
      <w:r w:rsidRPr="00F63D8D">
        <w:t xml:space="preserve">. </w:t>
      </w:r>
      <w:r w:rsidRPr="002A2566">
        <w:rPr>
          <w:iCs/>
        </w:rPr>
        <w:t>Equitable access to essential medicines: a framework for collective action</w:t>
      </w:r>
      <w:r w:rsidRPr="00F63D8D">
        <w:rPr>
          <w:i/>
        </w:rPr>
        <w:t>.</w:t>
      </w:r>
      <w:r>
        <w:t xml:space="preserve"> </w:t>
      </w:r>
      <w:hyperlink r:id="rId13" w:history="1">
        <w:r w:rsidRPr="0029710B">
          <w:rPr>
            <w:rStyle w:val="Hyperlink"/>
            <w:rFonts w:cs="Times New Roman"/>
            <w:szCs w:val="24"/>
          </w:rPr>
          <w:t>https://apps.who.int/iris/handle/10665/68571</w:t>
        </w:r>
      </w:hyperlink>
      <w:r>
        <w:t xml:space="preserve">. Published March 2004. Accessed December 6, 2005. </w:t>
      </w:r>
    </w:p>
    <w:p w14:paraId="42508C45" w14:textId="2B83CC0E" w:rsidR="006E20BA" w:rsidRPr="00F63D8D" w:rsidRDefault="004D5CCE" w:rsidP="004D5CCE">
      <w:pPr>
        <w:pStyle w:val="AMAHeadingLevel1"/>
      </w:pPr>
      <w:r w:rsidRPr="00F63D8D">
        <w:t>APPENDIX</w:t>
      </w:r>
    </w:p>
    <w:p w14:paraId="57FB9FDC" w14:textId="66A0D55A" w:rsidR="00FA7FE1" w:rsidRPr="00F63D8D" w:rsidRDefault="00D1017A" w:rsidP="006E20BA">
      <w:pPr>
        <w:pStyle w:val="AMAParagraph"/>
        <w:ind w:firstLine="0"/>
      </w:pPr>
      <w:r w:rsidRPr="00F63D8D">
        <w:t>You may also use appendices to present material that would be distracting or tedious in the body of the paper</w:t>
      </w:r>
      <w:r w:rsidR="004D5CCE">
        <w:t xml:space="preserve"> but crucial to report</w:t>
      </w:r>
      <w:r w:rsidRPr="00F63D8D">
        <w:t xml:space="preserve">.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615A1" w14:textId="77777777" w:rsidR="000713E1" w:rsidRDefault="000713E1">
      <w:pPr>
        <w:spacing w:after="0" w:line="240" w:lineRule="auto"/>
      </w:pPr>
      <w:r>
        <w:separator/>
      </w:r>
    </w:p>
  </w:endnote>
  <w:endnote w:type="continuationSeparator" w:id="0">
    <w:p w14:paraId="528E26FC" w14:textId="77777777" w:rsidR="000713E1" w:rsidRDefault="0007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B5347" w14:textId="77777777" w:rsidR="000713E1" w:rsidRDefault="000713E1">
      <w:pPr>
        <w:spacing w:after="0" w:line="240" w:lineRule="auto"/>
      </w:pPr>
      <w:r>
        <w:separator/>
      </w:r>
    </w:p>
  </w:footnote>
  <w:footnote w:type="continuationSeparator" w:id="0">
    <w:p w14:paraId="6EA861F9" w14:textId="77777777" w:rsidR="000713E1" w:rsidRDefault="000713E1">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0A12"/>
    <w:multiLevelType w:val="hybridMultilevel"/>
    <w:tmpl w:val="271A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C073AF"/>
    <w:multiLevelType w:val="hybridMultilevel"/>
    <w:tmpl w:val="A118C1F0"/>
    <w:lvl w:ilvl="0" w:tplc="73480C9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CD11BB"/>
    <w:multiLevelType w:val="hybridMultilevel"/>
    <w:tmpl w:val="C7640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2"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7"/>
  </w:num>
  <w:num w:numId="4">
    <w:abstractNumId w:val="9"/>
  </w:num>
  <w:num w:numId="5">
    <w:abstractNumId w:val="16"/>
  </w:num>
  <w:num w:numId="6">
    <w:abstractNumId w:val="14"/>
  </w:num>
  <w:num w:numId="7">
    <w:abstractNumId w:val="38"/>
  </w:num>
  <w:num w:numId="8">
    <w:abstractNumId w:val="40"/>
  </w:num>
  <w:num w:numId="9">
    <w:abstractNumId w:val="4"/>
  </w:num>
  <w:num w:numId="10">
    <w:abstractNumId w:val="7"/>
  </w:num>
  <w:num w:numId="11">
    <w:abstractNumId w:val="34"/>
  </w:num>
  <w:num w:numId="12">
    <w:abstractNumId w:val="12"/>
  </w:num>
  <w:num w:numId="13">
    <w:abstractNumId w:val="41"/>
  </w:num>
  <w:num w:numId="14">
    <w:abstractNumId w:val="43"/>
  </w:num>
  <w:num w:numId="15">
    <w:abstractNumId w:val="27"/>
  </w:num>
  <w:num w:numId="16">
    <w:abstractNumId w:val="19"/>
  </w:num>
  <w:num w:numId="17">
    <w:abstractNumId w:val="42"/>
  </w:num>
  <w:num w:numId="18">
    <w:abstractNumId w:val="5"/>
  </w:num>
  <w:num w:numId="19">
    <w:abstractNumId w:val="39"/>
  </w:num>
  <w:num w:numId="20">
    <w:abstractNumId w:val="30"/>
  </w:num>
  <w:num w:numId="21">
    <w:abstractNumId w:val="15"/>
  </w:num>
  <w:num w:numId="22">
    <w:abstractNumId w:val="36"/>
  </w:num>
  <w:num w:numId="23">
    <w:abstractNumId w:val="10"/>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 w:numId="27">
    <w:abstractNumId w:val="32"/>
  </w:num>
  <w:num w:numId="28">
    <w:abstractNumId w:val="20"/>
  </w:num>
  <w:num w:numId="29">
    <w:abstractNumId w:val="25"/>
  </w:num>
  <w:num w:numId="30">
    <w:abstractNumId w:val="23"/>
  </w:num>
  <w:num w:numId="31">
    <w:abstractNumId w:val="0"/>
  </w:num>
  <w:num w:numId="32">
    <w:abstractNumId w:val="24"/>
  </w:num>
  <w:num w:numId="33">
    <w:abstractNumId w:val="2"/>
  </w:num>
  <w:num w:numId="34">
    <w:abstractNumId w:val="35"/>
  </w:num>
  <w:num w:numId="35">
    <w:abstractNumId w:val="44"/>
  </w:num>
  <w:num w:numId="36">
    <w:abstractNumId w:val="3"/>
  </w:num>
  <w:num w:numId="37">
    <w:abstractNumId w:val="48"/>
  </w:num>
  <w:num w:numId="38">
    <w:abstractNumId w:val="21"/>
  </w:num>
  <w:num w:numId="39">
    <w:abstractNumId w:val="22"/>
  </w:num>
  <w:num w:numId="40">
    <w:abstractNumId w:val="31"/>
  </w:num>
  <w:num w:numId="41">
    <w:abstractNumId w:val="46"/>
  </w:num>
  <w:num w:numId="42">
    <w:abstractNumId w:val="28"/>
  </w:num>
  <w:num w:numId="43">
    <w:abstractNumId w:val="29"/>
  </w:num>
  <w:num w:numId="44">
    <w:abstractNumId w:val="47"/>
  </w:num>
  <w:num w:numId="45">
    <w:abstractNumId w:val="11"/>
  </w:num>
  <w:num w:numId="46">
    <w:abstractNumId w:val="45"/>
  </w:num>
  <w:num w:numId="47">
    <w:abstractNumId w:val="17"/>
  </w:num>
  <w:num w:numId="48">
    <w:abstractNumId w:val="6"/>
  </w:num>
  <w:num w:numId="49">
    <w:abstractNumId w:val="33"/>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42F4A"/>
    <w:rsid w:val="0005205E"/>
    <w:rsid w:val="000713E1"/>
    <w:rsid w:val="00086D02"/>
    <w:rsid w:val="000A4B2C"/>
    <w:rsid w:val="000C6971"/>
    <w:rsid w:val="000D4B01"/>
    <w:rsid w:val="000D74ED"/>
    <w:rsid w:val="000D7A6E"/>
    <w:rsid w:val="000E4568"/>
    <w:rsid w:val="000F25D4"/>
    <w:rsid w:val="000F7AEC"/>
    <w:rsid w:val="001406D5"/>
    <w:rsid w:val="00162F9D"/>
    <w:rsid w:val="001630F9"/>
    <w:rsid w:val="0016417A"/>
    <w:rsid w:val="00176F67"/>
    <w:rsid w:val="001A092B"/>
    <w:rsid w:val="001B7400"/>
    <w:rsid w:val="001D6E17"/>
    <w:rsid w:val="001E1277"/>
    <w:rsid w:val="001F1511"/>
    <w:rsid w:val="001F1780"/>
    <w:rsid w:val="001F1A08"/>
    <w:rsid w:val="001F239F"/>
    <w:rsid w:val="00200DB8"/>
    <w:rsid w:val="00202B49"/>
    <w:rsid w:val="00206D32"/>
    <w:rsid w:val="0021456C"/>
    <w:rsid w:val="00227943"/>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13D3D"/>
    <w:rsid w:val="00314C4E"/>
    <w:rsid w:val="00322D22"/>
    <w:rsid w:val="00332F08"/>
    <w:rsid w:val="00352A51"/>
    <w:rsid w:val="00361D35"/>
    <w:rsid w:val="00365AAE"/>
    <w:rsid w:val="00372403"/>
    <w:rsid w:val="00374391"/>
    <w:rsid w:val="00387182"/>
    <w:rsid w:val="00396471"/>
    <w:rsid w:val="003D4329"/>
    <w:rsid w:val="003E32D2"/>
    <w:rsid w:val="003F06ED"/>
    <w:rsid w:val="003F3C71"/>
    <w:rsid w:val="003F6573"/>
    <w:rsid w:val="0040689F"/>
    <w:rsid w:val="00406E49"/>
    <w:rsid w:val="004278E5"/>
    <w:rsid w:val="00431188"/>
    <w:rsid w:val="0043266A"/>
    <w:rsid w:val="00442BB2"/>
    <w:rsid w:val="00450D9D"/>
    <w:rsid w:val="00450FF9"/>
    <w:rsid w:val="004548F0"/>
    <w:rsid w:val="00474666"/>
    <w:rsid w:val="004A6DD4"/>
    <w:rsid w:val="004B506F"/>
    <w:rsid w:val="004B60F3"/>
    <w:rsid w:val="004B6480"/>
    <w:rsid w:val="004C75C4"/>
    <w:rsid w:val="004D5CCE"/>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24B03"/>
    <w:rsid w:val="00642C9D"/>
    <w:rsid w:val="00647BD2"/>
    <w:rsid w:val="00664A16"/>
    <w:rsid w:val="0067031A"/>
    <w:rsid w:val="0067489D"/>
    <w:rsid w:val="00685C4F"/>
    <w:rsid w:val="00686448"/>
    <w:rsid w:val="00697E98"/>
    <w:rsid w:val="006A0ED0"/>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8192D"/>
    <w:rsid w:val="00791F1C"/>
    <w:rsid w:val="007A2D1B"/>
    <w:rsid w:val="007A2E18"/>
    <w:rsid w:val="007A7327"/>
    <w:rsid w:val="007B0A8A"/>
    <w:rsid w:val="007B726B"/>
    <w:rsid w:val="007C3AFF"/>
    <w:rsid w:val="007C3DD3"/>
    <w:rsid w:val="007C558D"/>
    <w:rsid w:val="007C56B1"/>
    <w:rsid w:val="007D1BBE"/>
    <w:rsid w:val="007F5C24"/>
    <w:rsid w:val="008045DF"/>
    <w:rsid w:val="008150CE"/>
    <w:rsid w:val="00815FB7"/>
    <w:rsid w:val="008232BF"/>
    <w:rsid w:val="0083766D"/>
    <w:rsid w:val="008416D8"/>
    <w:rsid w:val="00854619"/>
    <w:rsid w:val="0086093A"/>
    <w:rsid w:val="00863E74"/>
    <w:rsid w:val="00867688"/>
    <w:rsid w:val="00870483"/>
    <w:rsid w:val="008806DE"/>
    <w:rsid w:val="00884701"/>
    <w:rsid w:val="00890682"/>
    <w:rsid w:val="00895A4E"/>
    <w:rsid w:val="008A79DB"/>
    <w:rsid w:val="008B2056"/>
    <w:rsid w:val="008B36D6"/>
    <w:rsid w:val="008B5CD1"/>
    <w:rsid w:val="008D6334"/>
    <w:rsid w:val="008E7918"/>
    <w:rsid w:val="008F3A43"/>
    <w:rsid w:val="0090087F"/>
    <w:rsid w:val="00924E3F"/>
    <w:rsid w:val="00952C7C"/>
    <w:rsid w:val="00961112"/>
    <w:rsid w:val="0097080E"/>
    <w:rsid w:val="00974DAB"/>
    <w:rsid w:val="00985019"/>
    <w:rsid w:val="009A5142"/>
    <w:rsid w:val="009C38FB"/>
    <w:rsid w:val="009C43D9"/>
    <w:rsid w:val="009F211F"/>
    <w:rsid w:val="009F5DCA"/>
    <w:rsid w:val="009F7B86"/>
    <w:rsid w:val="00A238C2"/>
    <w:rsid w:val="00A360C5"/>
    <w:rsid w:val="00A37234"/>
    <w:rsid w:val="00A50B23"/>
    <w:rsid w:val="00A53C9C"/>
    <w:rsid w:val="00A54A20"/>
    <w:rsid w:val="00A6388F"/>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2603B"/>
    <w:rsid w:val="00B328B8"/>
    <w:rsid w:val="00B34E7A"/>
    <w:rsid w:val="00B4049F"/>
    <w:rsid w:val="00B45FA2"/>
    <w:rsid w:val="00B5101A"/>
    <w:rsid w:val="00B54D3B"/>
    <w:rsid w:val="00B60493"/>
    <w:rsid w:val="00B65DB7"/>
    <w:rsid w:val="00B66FBA"/>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965"/>
    <w:rsid w:val="00C25A69"/>
    <w:rsid w:val="00C25BE5"/>
    <w:rsid w:val="00C26D86"/>
    <w:rsid w:val="00C31083"/>
    <w:rsid w:val="00C32B92"/>
    <w:rsid w:val="00C551EA"/>
    <w:rsid w:val="00C647C5"/>
    <w:rsid w:val="00C70BD7"/>
    <w:rsid w:val="00C71944"/>
    <w:rsid w:val="00C8157E"/>
    <w:rsid w:val="00C950A0"/>
    <w:rsid w:val="00CC3486"/>
    <w:rsid w:val="00CD03FC"/>
    <w:rsid w:val="00CF081C"/>
    <w:rsid w:val="00CF571B"/>
    <w:rsid w:val="00D01AAA"/>
    <w:rsid w:val="00D1017A"/>
    <w:rsid w:val="00D130F6"/>
    <w:rsid w:val="00D17607"/>
    <w:rsid w:val="00D35A63"/>
    <w:rsid w:val="00D407CE"/>
    <w:rsid w:val="00D43E1B"/>
    <w:rsid w:val="00D51775"/>
    <w:rsid w:val="00D51CB7"/>
    <w:rsid w:val="00D52A62"/>
    <w:rsid w:val="00D566A9"/>
    <w:rsid w:val="00D64968"/>
    <w:rsid w:val="00D75C04"/>
    <w:rsid w:val="00D831C3"/>
    <w:rsid w:val="00D86619"/>
    <w:rsid w:val="00DB2125"/>
    <w:rsid w:val="00DC04CF"/>
    <w:rsid w:val="00DD036A"/>
    <w:rsid w:val="00E375D1"/>
    <w:rsid w:val="00E377D7"/>
    <w:rsid w:val="00E60ECE"/>
    <w:rsid w:val="00E637AB"/>
    <w:rsid w:val="00E72EF6"/>
    <w:rsid w:val="00E9490C"/>
    <w:rsid w:val="00EA2B28"/>
    <w:rsid w:val="00EC0682"/>
    <w:rsid w:val="00EC2C92"/>
    <w:rsid w:val="00EF0FDF"/>
    <w:rsid w:val="00EF3842"/>
    <w:rsid w:val="00F04832"/>
    <w:rsid w:val="00F07532"/>
    <w:rsid w:val="00F1150E"/>
    <w:rsid w:val="00F24069"/>
    <w:rsid w:val="00F274F1"/>
    <w:rsid w:val="00F30581"/>
    <w:rsid w:val="00F378F2"/>
    <w:rsid w:val="00F47F97"/>
    <w:rsid w:val="00F63D8D"/>
    <w:rsid w:val="00F74B6D"/>
    <w:rsid w:val="00F85024"/>
    <w:rsid w:val="00F92427"/>
    <w:rsid w:val="00FA2D15"/>
    <w:rsid w:val="00FA7FE1"/>
    <w:rsid w:val="00FB2C25"/>
    <w:rsid w:val="00FB4E3D"/>
    <w:rsid w:val="00FB65C0"/>
    <w:rsid w:val="00FC70FC"/>
    <w:rsid w:val="00FD301B"/>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MAHeading1">
    <w:name w:val="AMA_Heading 1"/>
    <w:basedOn w:val="Normal"/>
    <w:qFormat/>
    <w:rsid w:val="00A37234"/>
    <w:pPr>
      <w:spacing w:after="120" w:line="240" w:lineRule="auto"/>
      <w:jc w:val="center"/>
      <w:outlineLvl w:val="0"/>
    </w:pPr>
    <w:rPr>
      <w:rFonts w:ascii="Times New Roman" w:hAnsi="Times New Roman" w:cs="Times New Roman"/>
      <w:b/>
      <w:sz w:val="24"/>
      <w:szCs w:val="24"/>
    </w:rPr>
  </w:style>
  <w:style w:type="paragraph" w:customStyle="1" w:styleId="AMAParagraph">
    <w:name w:val="AMA_Paragraph"/>
    <w:link w:val="AMAParagraphChar"/>
    <w:qFormat/>
    <w:rsid w:val="00A37234"/>
    <w:pPr>
      <w:spacing w:after="120" w:line="240" w:lineRule="auto"/>
      <w:ind w:firstLine="360"/>
      <w:jc w:val="both"/>
    </w:pPr>
    <w:rPr>
      <w:rFonts w:ascii="Times New Roman" w:hAnsi="Times New Roman" w:cs="Times New Roman"/>
      <w:sz w:val="24"/>
      <w:szCs w:val="24"/>
    </w:rPr>
  </w:style>
  <w:style w:type="paragraph" w:customStyle="1" w:styleId="AMAHeading3">
    <w:name w:val="AMA_Heading 3"/>
    <w:qFormat/>
    <w:rsid w:val="00A37234"/>
    <w:pPr>
      <w:spacing w:after="120" w:line="240" w:lineRule="auto"/>
      <w:outlineLvl w:val="2"/>
    </w:pPr>
    <w:rPr>
      <w:rFonts w:ascii="Times New Roman" w:hAnsi="Times New Roman" w:cs="Times New Roman"/>
      <w:b/>
      <w:i/>
      <w:sz w:val="24"/>
      <w:szCs w:val="24"/>
    </w:rPr>
  </w:style>
  <w:style w:type="paragraph" w:customStyle="1" w:styleId="AMAHeading2">
    <w:name w:val="AMA_Heading2"/>
    <w:next w:val="Normal"/>
    <w:qFormat/>
    <w:rsid w:val="00A3723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MATableNumber">
    <w:name w:val="AMA _Table_Number"/>
    <w:next w:val="APA6TableTitle"/>
    <w:link w:val="AMATableNumberChar"/>
    <w:qFormat/>
    <w:rsid w:val="00A37234"/>
    <w:pPr>
      <w:spacing w:after="120" w:line="240" w:lineRule="auto"/>
    </w:pPr>
    <w:rPr>
      <w:rFonts w:ascii="Times New Roman" w:hAnsi="Times New Roman" w:cs="Times New Roman"/>
      <w:sz w:val="24"/>
      <w:szCs w:val="24"/>
    </w:rPr>
  </w:style>
  <w:style w:type="paragraph" w:customStyle="1" w:styleId="AMAColumn1">
    <w:name w:val="AMA_Column 1"/>
    <w:link w:val="AMAColumn1Char"/>
    <w:qFormat/>
    <w:rsid w:val="00A37234"/>
    <w:pPr>
      <w:spacing w:after="120" w:line="240" w:lineRule="auto"/>
    </w:pPr>
    <w:rPr>
      <w:rFonts w:ascii="Times New Roman" w:hAnsi="Times New Roman" w:cs="Times New Roman"/>
      <w:sz w:val="24"/>
      <w:szCs w:val="24"/>
    </w:rPr>
  </w:style>
  <w:style w:type="character" w:customStyle="1" w:styleId="AMAColumn1Char">
    <w:name w:val="AMA_Column 1 Char"/>
    <w:basedOn w:val="DefaultParagraphFont"/>
    <w:link w:val="AMAColumn1"/>
    <w:rsid w:val="00A37234"/>
    <w:rPr>
      <w:rFonts w:ascii="Times New Roman" w:hAnsi="Times New Roman" w:cs="Times New Roman"/>
      <w:sz w:val="24"/>
      <w:szCs w:val="24"/>
    </w:rPr>
  </w:style>
  <w:style w:type="paragraph" w:customStyle="1" w:styleId="AMATableRow1">
    <w:name w:val="AMA_Table_Row1"/>
    <w:basedOn w:val="AMAColumn1"/>
    <w:qFormat/>
    <w:rsid w:val="00D51CB7"/>
    <w:pPr>
      <w:jc w:val="center"/>
    </w:pPr>
  </w:style>
  <w:style w:type="paragraph" w:customStyle="1" w:styleId="APA6TableCell">
    <w:name w:val="APA6_Table_Cell"/>
    <w:basedOn w:val="AMAColumn1"/>
    <w:qFormat/>
    <w:rsid w:val="00D51CB7"/>
    <w:pPr>
      <w:tabs>
        <w:tab w:val="decimal" w:pos="144"/>
      </w:tabs>
      <w:jc w:val="center"/>
    </w:pPr>
  </w:style>
  <w:style w:type="paragraph" w:customStyle="1" w:styleId="AMATableNotes">
    <w:name w:val="AMA_Table_Notes"/>
    <w:qFormat/>
    <w:rsid w:val="00A37234"/>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MAHeadingLevel1">
    <w:name w:val="AMA_Heading_Level1"/>
    <w:basedOn w:val="Heading1"/>
    <w:next w:val="AMAParagraph"/>
    <w:qFormat/>
    <w:rsid w:val="00A37234"/>
    <w:pPr>
      <w:spacing w:before="0" w:after="120" w:line="240" w:lineRule="auto"/>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MAKeywords">
    <w:name w:val="AMA_Keywords"/>
    <w:qFormat/>
    <w:rsid w:val="00A37234"/>
    <w:pPr>
      <w:spacing w:after="120" w:line="240" w:lineRule="auto"/>
      <w:ind w:firstLine="360"/>
    </w:pPr>
    <w:rPr>
      <w:rFonts w:ascii="Times New Roman" w:hAnsi="Times New Roman" w:cs="Times New Roman"/>
      <w:sz w:val="24"/>
      <w:szCs w:val="24"/>
    </w:rPr>
  </w:style>
  <w:style w:type="paragraph" w:customStyle="1" w:styleId="AMAAbstract">
    <w:name w:val="AMA_Abstract"/>
    <w:next w:val="AMAKeywords"/>
    <w:link w:val="AMAAbstractChar"/>
    <w:qFormat/>
    <w:rsid w:val="00A37234"/>
    <w:pPr>
      <w:spacing w:after="120" w:line="240" w:lineRule="auto"/>
      <w:jc w:val="both"/>
    </w:pPr>
    <w:rPr>
      <w:rFonts w:ascii="Times New Roman" w:hAnsi="Times New Roman" w:cs="Times New Roman"/>
      <w:sz w:val="24"/>
      <w:szCs w:val="24"/>
    </w:rPr>
  </w:style>
  <w:style w:type="paragraph" w:customStyle="1" w:styleId="APA6Heading2">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MAColumn1"/>
    <w:qFormat/>
    <w:rsid w:val="00587B77"/>
    <w:pPr>
      <w:ind w:firstLine="144"/>
    </w:pPr>
  </w:style>
  <w:style w:type="paragraph" w:customStyle="1" w:styleId="AMAReferences">
    <w:name w:val="AMA_References"/>
    <w:qFormat/>
    <w:rsid w:val="00A37234"/>
    <w:pPr>
      <w:spacing w:after="120" w:line="240" w:lineRule="auto"/>
      <w:jc w:val="both"/>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MA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MAParagraph"/>
    <w:link w:val="AuthorsAffiliationsChar"/>
    <w:qFormat/>
    <w:rsid w:val="006B72FD"/>
    <w:pPr>
      <w:ind w:firstLine="0"/>
      <w:jc w:val="center"/>
    </w:pPr>
    <w:rPr>
      <w:sz w:val="22"/>
    </w:rPr>
  </w:style>
  <w:style w:type="paragraph" w:customStyle="1" w:styleId="HeaderAPA7">
    <w:name w:val="Header_APA7"/>
    <w:basedOn w:val="AMAAbstract"/>
    <w:link w:val="HeaderAPA7Char"/>
    <w:qFormat/>
    <w:rsid w:val="007C56B1"/>
    <w:pPr>
      <w:spacing w:after="10"/>
      <w:jc w:val="right"/>
    </w:pPr>
  </w:style>
  <w:style w:type="character" w:customStyle="1" w:styleId="AMAParagraphChar">
    <w:name w:val="AMA_Paragraph Char"/>
    <w:basedOn w:val="DefaultParagraphFont"/>
    <w:link w:val="AMAParagraph"/>
    <w:rsid w:val="00A37234"/>
    <w:rPr>
      <w:rFonts w:ascii="Times New Roman" w:hAnsi="Times New Roman" w:cs="Times New Roman"/>
      <w:sz w:val="24"/>
      <w:szCs w:val="24"/>
    </w:rPr>
  </w:style>
  <w:style w:type="character" w:customStyle="1" w:styleId="AuthorsAffiliationsChar">
    <w:name w:val="Authors &amp; Affiliations Char"/>
    <w:basedOn w:val="AMA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MAAbstractChar">
    <w:name w:val="AMA_Abstract Char"/>
    <w:basedOn w:val="DefaultParagraphFont"/>
    <w:link w:val="AMAAbstract"/>
    <w:rsid w:val="00A37234"/>
    <w:rPr>
      <w:rFonts w:ascii="Times New Roman" w:hAnsi="Times New Roman" w:cs="Times New Roman"/>
      <w:sz w:val="24"/>
      <w:szCs w:val="24"/>
    </w:rPr>
  </w:style>
  <w:style w:type="character" w:customStyle="1" w:styleId="HeaderAPA7Char">
    <w:name w:val="Header_APA7 Char"/>
    <w:basedOn w:val="AMA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MATableNumberChar">
    <w:name w:val="AMA _Table_Number Char"/>
    <w:basedOn w:val="DefaultParagraphFont"/>
    <w:link w:val="AMATableNumber"/>
    <w:rsid w:val="00A37234"/>
    <w:rPr>
      <w:rFonts w:ascii="Times New Roman" w:hAnsi="Times New Roman" w:cs="Times New Roman"/>
      <w:sz w:val="24"/>
      <w:szCs w:val="24"/>
    </w:rPr>
  </w:style>
  <w:style w:type="character" w:customStyle="1" w:styleId="APA7FigureTitleChar">
    <w:name w:val="APA7_Figure Title Char"/>
    <w:basedOn w:val="AMATableNumberChar"/>
    <w:link w:val="APA7FigureTitle"/>
    <w:rsid w:val="00442BB2"/>
    <w:rPr>
      <w:rFonts w:ascii="Times New Roman" w:hAnsi="Times New Roman" w:cs="Times New Roman"/>
      <w:b/>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 w:type="paragraph" w:styleId="Revision">
    <w:name w:val="Revision"/>
    <w:hidden/>
    <w:uiPriority w:val="99"/>
    <w:semiHidden/>
    <w:rsid w:val="00EF0FDF"/>
    <w:pPr>
      <w:spacing w:after="0" w:line="240" w:lineRule="auto"/>
    </w:pPr>
  </w:style>
  <w:style w:type="character" w:styleId="FollowedHyperlink">
    <w:name w:val="FollowedHyperlink"/>
    <w:basedOn w:val="DefaultParagraphFont"/>
    <w:uiPriority w:val="99"/>
    <w:semiHidden/>
    <w:unhideWhenUsed/>
    <w:rsid w:val="00642C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695425469">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 w:id="1968469715">
      <w:bodyDiv w:val="1"/>
      <w:marLeft w:val="0"/>
      <w:marRight w:val="0"/>
      <w:marTop w:val="0"/>
      <w:marBottom w:val="0"/>
      <w:divBdr>
        <w:top w:val="none" w:sz="0" w:space="0" w:color="auto"/>
        <w:left w:val="none" w:sz="0" w:space="0" w:color="auto"/>
        <w:bottom w:val="none" w:sz="0" w:space="0" w:color="auto"/>
        <w:right w:val="none" w:sz="0" w:space="0" w:color="auto"/>
      </w:divBdr>
      <w:divsChild>
        <w:div w:id="658311408">
          <w:marLeft w:val="0"/>
          <w:marRight w:val="0"/>
          <w:marTop w:val="0"/>
          <w:marBottom w:val="0"/>
          <w:divBdr>
            <w:top w:val="none" w:sz="0" w:space="0" w:color="auto"/>
            <w:left w:val="none" w:sz="0" w:space="0" w:color="auto"/>
            <w:bottom w:val="none" w:sz="0" w:space="0" w:color="auto"/>
            <w:right w:val="none" w:sz="0" w:space="0" w:color="auto"/>
          </w:divBdr>
          <w:divsChild>
            <w:div w:id="1956326270">
              <w:marLeft w:val="0"/>
              <w:marRight w:val="0"/>
              <w:marTop w:val="0"/>
              <w:marBottom w:val="0"/>
              <w:divBdr>
                <w:top w:val="none" w:sz="0" w:space="0" w:color="auto"/>
                <w:left w:val="none" w:sz="0" w:space="0" w:color="auto"/>
                <w:bottom w:val="none" w:sz="0" w:space="0" w:color="auto"/>
                <w:right w:val="none" w:sz="0" w:space="0" w:color="auto"/>
              </w:divBdr>
              <w:divsChild>
                <w:div w:id="18207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bsr.44.01" TargetMode="External"/><Relationship Id="rId13" Type="http://schemas.openxmlformats.org/officeDocument/2006/relationships/hyperlink" Target="https://apps.who.int/iris/handle/10665/685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2019/12/10/786867315/how-to-reduce-food-was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mongolia/health-topics/vaccines/faq" TargetMode="External"/><Relationship Id="rId4" Type="http://schemas.openxmlformats.org/officeDocument/2006/relationships/settings" Target="settings.xml"/><Relationship Id="rId9" Type="http://schemas.openxmlformats.org/officeDocument/2006/relationships/hyperlink" Target="https://doi.org/10.32350/bsr.44.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1D988-6A76-4C25-B4D9-A105A276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Tahira Mubashar</cp:lastModifiedBy>
  <cp:revision>8</cp:revision>
  <dcterms:created xsi:type="dcterms:W3CDTF">2023-05-02T05:59:00Z</dcterms:created>
  <dcterms:modified xsi:type="dcterms:W3CDTF">2023-05-12T05:55:00Z</dcterms:modified>
</cp:coreProperties>
</file>