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B2308" w14:textId="496D7BCC" w:rsidR="00BD72B3" w:rsidRPr="0040689F" w:rsidRDefault="006B72FD" w:rsidP="00CC41B3">
      <w:pPr>
        <w:pStyle w:val="IEEEHeadingLevel1"/>
        <w:rPr>
          <w:sz w:val="24"/>
        </w:rPr>
      </w:pPr>
      <w:bookmarkStart w:id="0" w:name="_Toc71067394"/>
      <w:r w:rsidRPr="0040689F">
        <w:rPr>
          <w:sz w:val="24"/>
        </w:rPr>
        <w:t xml:space="preserve">Article Title: </w:t>
      </w:r>
      <w:r w:rsidR="00BD72B3" w:rsidRPr="0040689F">
        <w:rPr>
          <w:sz w:val="24"/>
        </w:rPr>
        <w:t xml:space="preserve">Financial Development and Output Volatility Nexus: Role of Financial Sector Instability </w:t>
      </w:r>
    </w:p>
    <w:p w14:paraId="0EF166D3" w14:textId="2634AFED" w:rsidR="00BD72B3" w:rsidRPr="00F63D8D" w:rsidRDefault="006B72FD" w:rsidP="00CC41B3">
      <w:pPr>
        <w:pStyle w:val="IEEEAuthorsAffiliations"/>
        <w:jc w:val="left"/>
        <w:rPr>
          <w:shd w:val="clear" w:color="auto" w:fill="FFFFFF"/>
          <w:vertAlign w:val="superscript"/>
        </w:rPr>
      </w:pPr>
      <w:r w:rsidRPr="00F63D8D">
        <w:rPr>
          <w:shd w:val="clear" w:color="auto" w:fill="FFFFFF"/>
        </w:rPr>
        <w:t>Firs</w:t>
      </w:r>
      <w:r w:rsidR="0005205E" w:rsidRPr="00F63D8D">
        <w:rPr>
          <w:shd w:val="clear" w:color="auto" w:fill="FFFFFF"/>
        </w:rPr>
        <w:t>t</w:t>
      </w:r>
      <w:r w:rsidRPr="00F63D8D">
        <w:rPr>
          <w:shd w:val="clear" w:color="auto" w:fill="FFFFFF"/>
        </w:rPr>
        <w:t xml:space="preserve"> Author</w:t>
      </w:r>
      <w:r w:rsidRPr="00F63D8D">
        <w:rPr>
          <w:shd w:val="clear" w:color="auto" w:fill="FFFFFF"/>
          <w:vertAlign w:val="superscript"/>
        </w:rPr>
        <w:t>1</w:t>
      </w:r>
      <w:r w:rsidR="00BD72B3" w:rsidRPr="00F63D8D">
        <w:rPr>
          <w:shd w:val="clear" w:color="auto" w:fill="FFFFFF"/>
        </w:rPr>
        <w:t xml:space="preserve">, </w:t>
      </w:r>
      <w:r w:rsidRPr="00F63D8D">
        <w:rPr>
          <w:shd w:val="clear" w:color="auto" w:fill="FFFFFF"/>
        </w:rPr>
        <w:t>Second Author</w:t>
      </w:r>
      <w:r w:rsidRPr="00F63D8D">
        <w:rPr>
          <w:shd w:val="clear" w:color="auto" w:fill="FFFFFF"/>
          <w:vertAlign w:val="superscript"/>
        </w:rPr>
        <w:t>2</w:t>
      </w:r>
      <w:r w:rsidRPr="00F63D8D">
        <w:rPr>
          <w:rStyle w:val="FootnoteReference"/>
          <w:shd w:val="clear" w:color="auto" w:fill="FFFFFF"/>
        </w:rPr>
        <w:footnoteReference w:customMarkFollows="1" w:id="1"/>
        <w:t>*</w:t>
      </w:r>
      <w:r w:rsidR="00BD72B3" w:rsidRPr="00F63D8D">
        <w:rPr>
          <w:shd w:val="clear" w:color="auto" w:fill="FFFFFF"/>
        </w:rPr>
        <w:t xml:space="preserve">, </w:t>
      </w:r>
      <w:r w:rsidRPr="004C75C4">
        <w:rPr>
          <w:shd w:val="clear" w:color="auto" w:fill="FFFFFF"/>
        </w:rPr>
        <w:t>and</w:t>
      </w:r>
      <w:r w:rsidRPr="00F63D8D">
        <w:rPr>
          <w:shd w:val="clear" w:color="auto" w:fill="FFFFFF"/>
        </w:rPr>
        <w:t xml:space="preserve"> Third Author</w:t>
      </w:r>
      <w:r w:rsidRPr="00F63D8D">
        <w:rPr>
          <w:shd w:val="clear" w:color="auto" w:fill="FFFFFF"/>
          <w:vertAlign w:val="superscript"/>
        </w:rPr>
        <w:t>1</w:t>
      </w:r>
    </w:p>
    <w:p w14:paraId="4E4DDF1A" w14:textId="777C8C41" w:rsidR="008232BF" w:rsidRPr="00F63D8D" w:rsidRDefault="008232BF" w:rsidP="00CC41B3">
      <w:pPr>
        <w:pStyle w:val="IEEEAuthorsAffiliations"/>
        <w:jc w:val="left"/>
        <w:rPr>
          <w:shd w:val="clear" w:color="auto" w:fill="FFFFFF"/>
          <w:vertAlign w:val="superscript"/>
        </w:rPr>
      </w:pPr>
      <w:r w:rsidRPr="00F63D8D">
        <w:t>Omit all professional titles and/or degrees (e.g., Dr., Rev., PhD, MA).</w:t>
      </w:r>
    </w:p>
    <w:p w14:paraId="10F11DA7" w14:textId="1CA1D9DB" w:rsidR="00BD72B3" w:rsidRPr="00F63D8D" w:rsidRDefault="006B72FD" w:rsidP="00CC41B3">
      <w:pPr>
        <w:pStyle w:val="IEEEAuthorsAffiliations"/>
        <w:jc w:val="left"/>
      </w:pPr>
      <w:r w:rsidRPr="00F63D8D">
        <w:t>Affiliations of authors</w:t>
      </w:r>
    </w:p>
    <w:p w14:paraId="082F7264" w14:textId="253D51F2" w:rsidR="006B72FD" w:rsidRPr="00F63D8D" w:rsidRDefault="006B72FD" w:rsidP="00CC41B3">
      <w:pPr>
        <w:pStyle w:val="IEEEAuthorsAffiliations"/>
        <w:spacing w:after="0"/>
        <w:jc w:val="left"/>
      </w:pPr>
      <w:r w:rsidRPr="00F63D8D">
        <w:rPr>
          <w:vertAlign w:val="superscript"/>
        </w:rPr>
        <w:t xml:space="preserve">1 </w:t>
      </w:r>
      <w:r w:rsidRPr="00F63D8D">
        <w:t>Institute of Applied Psychology, University of the Punjab, Lahore, Pakistan</w:t>
      </w:r>
    </w:p>
    <w:p w14:paraId="3C7D710E" w14:textId="54FD761C" w:rsidR="006B72FD" w:rsidRPr="00F63D8D" w:rsidRDefault="006B72FD" w:rsidP="00CC41B3">
      <w:pPr>
        <w:pStyle w:val="IEEEAuthorsAffiliations"/>
        <w:jc w:val="left"/>
      </w:pPr>
      <w:r w:rsidRPr="00F63D8D">
        <w:rPr>
          <w:vertAlign w:val="superscript"/>
        </w:rPr>
        <w:t xml:space="preserve">2 </w:t>
      </w:r>
      <w:r w:rsidRPr="00F63D8D">
        <w:t>Department of Sociology, Quaid-e-</w:t>
      </w:r>
      <w:proofErr w:type="spellStart"/>
      <w:r w:rsidRPr="00F63D8D">
        <w:t>Azam</w:t>
      </w:r>
      <w:proofErr w:type="spellEnd"/>
      <w:r w:rsidRPr="00F63D8D">
        <w:t xml:space="preserve"> University, Lahore, Pakistan</w:t>
      </w:r>
    </w:p>
    <w:p w14:paraId="1CE2BDAD" w14:textId="6009641E" w:rsidR="008232BF" w:rsidRPr="00E05274" w:rsidRDefault="00B328B8" w:rsidP="00CC41B3">
      <w:pPr>
        <w:pStyle w:val="IEEEParagraph"/>
      </w:pPr>
      <w:r w:rsidRPr="00E05274">
        <w:rPr>
          <w:b/>
        </w:rPr>
        <w:t>ABSTRACT</w:t>
      </w:r>
      <w:r w:rsidR="00F91C14" w:rsidRPr="00E05274">
        <w:t xml:space="preserve"> </w:t>
      </w:r>
      <w:proofErr w:type="gramStart"/>
      <w:r w:rsidR="008232BF" w:rsidRPr="00E05274">
        <w:t>By</w:t>
      </w:r>
      <w:proofErr w:type="gramEnd"/>
      <w:r w:rsidR="008232BF" w:rsidRPr="00E05274">
        <w:t xml:space="preserve"> standard convention, abstracts do not co</w:t>
      </w:r>
      <w:r w:rsidR="00D01660">
        <w:t>ntain citations of other works</w:t>
      </w:r>
      <w:r w:rsidR="00FD1735">
        <w:t>, abbreviations, footnotes, tables, and equations</w:t>
      </w:r>
      <w:r w:rsidR="00D01660">
        <w:t xml:space="preserve">. </w:t>
      </w:r>
      <w:r w:rsidR="00C86FB6" w:rsidRPr="00E05274">
        <w:t xml:space="preserve">Write </w:t>
      </w:r>
      <w:r w:rsidR="00C701C7">
        <w:t>un</w:t>
      </w:r>
      <w:r w:rsidR="00C86FB6" w:rsidRPr="00E05274">
        <w:t>structured abs</w:t>
      </w:r>
      <w:r w:rsidR="00C86FB6" w:rsidRPr="00C701C7">
        <w:t xml:space="preserve">tract containing Background, Methods, Results, and Conclusion.  </w:t>
      </w:r>
      <w:r w:rsidR="00647BD2" w:rsidRPr="00C701C7">
        <w:t xml:space="preserve">The abstract </w:t>
      </w:r>
      <w:r w:rsidR="00C701C7" w:rsidRPr="00C701C7">
        <w:t>must be between</w:t>
      </w:r>
      <w:r w:rsidR="00647BD2" w:rsidRPr="00C701C7">
        <w:t xml:space="preserve"> 1</w:t>
      </w:r>
      <w:r w:rsidR="00C70BD7" w:rsidRPr="00C701C7">
        <w:t>50</w:t>
      </w:r>
      <w:r w:rsidR="00E05274" w:rsidRPr="00C701C7">
        <w:t>-250</w:t>
      </w:r>
      <w:r w:rsidR="00C70BD7" w:rsidRPr="00C701C7">
        <w:t xml:space="preserve"> words.</w:t>
      </w:r>
      <w:r w:rsidR="00D01660">
        <w:t xml:space="preserve"> This document is a template as well as an instruction set. </w:t>
      </w:r>
    </w:p>
    <w:p w14:paraId="0BE980B6" w14:textId="3BB644CD" w:rsidR="008416D8" w:rsidRPr="006F635D" w:rsidRDefault="00F91C14" w:rsidP="00CC41B3">
      <w:pPr>
        <w:pStyle w:val="IEEEKeywords"/>
        <w:jc w:val="both"/>
      </w:pPr>
      <w:r>
        <w:rPr>
          <w:b/>
        </w:rPr>
        <w:t>INDEX TERMS</w:t>
      </w:r>
      <w:r w:rsidR="008232BF" w:rsidRPr="006F635D">
        <w:t xml:space="preserve"> Write a list of keywords written in </w:t>
      </w:r>
      <w:proofErr w:type="gramStart"/>
      <w:r w:rsidR="008232BF" w:rsidRPr="006F635D">
        <w:t xml:space="preserve">lowercase </w:t>
      </w:r>
      <w:r w:rsidR="00C86FB6" w:rsidRPr="006F635D">
        <w:t xml:space="preserve"> and</w:t>
      </w:r>
      <w:proofErr w:type="gramEnd"/>
      <w:r w:rsidR="00C86FB6" w:rsidRPr="006F635D">
        <w:t xml:space="preserve"> alphabetical order </w:t>
      </w:r>
      <w:r w:rsidR="008232BF" w:rsidRPr="006F635D">
        <w:t>(except for proper nouns) and separated by commas.</w:t>
      </w:r>
      <w:r w:rsidR="00EF0FDF" w:rsidRPr="006F635D">
        <w:t xml:space="preserve"> </w:t>
      </w:r>
    </w:p>
    <w:p w14:paraId="56FFCA60" w14:textId="3852A91A" w:rsidR="004C75C4" w:rsidRPr="004C75C4" w:rsidRDefault="00E05274" w:rsidP="00CC41B3">
      <w:pPr>
        <w:pStyle w:val="IEEEKeywords"/>
        <w:jc w:val="both"/>
      </w:pPr>
      <w:r w:rsidRPr="004C75C4">
        <w:rPr>
          <w:b/>
        </w:rPr>
        <w:t>HIGHLIGHTS</w:t>
      </w:r>
    </w:p>
    <w:p w14:paraId="767568E1" w14:textId="77777777" w:rsidR="004C75C4" w:rsidRDefault="004C75C4" w:rsidP="00DA7810">
      <w:pPr>
        <w:pStyle w:val="IEEEKeywords"/>
        <w:numPr>
          <w:ilvl w:val="0"/>
          <w:numId w:val="1"/>
        </w:numPr>
        <w:ind w:left="360"/>
        <w:jc w:val="both"/>
      </w:pPr>
      <w:r w:rsidRPr="004C75C4">
        <w:t xml:space="preserve">Highlights are bulleted points of your </w:t>
      </w:r>
      <w:proofErr w:type="spellStart"/>
      <w:r w:rsidRPr="004C75C4">
        <w:t>novality</w:t>
      </w:r>
      <w:proofErr w:type="spellEnd"/>
      <w:r w:rsidRPr="004C75C4">
        <w:t xml:space="preserve"> in research (particularly from method and results) which increase </w:t>
      </w:r>
      <w:r>
        <w:t>the visibility of your article.</w:t>
      </w:r>
    </w:p>
    <w:p w14:paraId="0C223C4D" w14:textId="6FC8DD9E" w:rsidR="004C75C4" w:rsidRPr="00F91C14" w:rsidRDefault="004C75C4" w:rsidP="00DA7810">
      <w:pPr>
        <w:pStyle w:val="IEEEKeywords"/>
        <w:numPr>
          <w:ilvl w:val="0"/>
          <w:numId w:val="1"/>
        </w:numPr>
        <w:ind w:left="360"/>
        <w:jc w:val="both"/>
      </w:pPr>
      <w:r w:rsidRPr="004C75C4">
        <w:t>Add at 3-4 highlight that best represent your work.</w:t>
      </w:r>
    </w:p>
    <w:p w14:paraId="081404CE" w14:textId="3FFC2703" w:rsidR="004F33AF" w:rsidRPr="00F63D8D" w:rsidRDefault="00F91C14" w:rsidP="00CC41B3">
      <w:pPr>
        <w:pStyle w:val="IEEEHeading1"/>
        <w:tabs>
          <w:tab w:val="left" w:pos="5535"/>
        </w:tabs>
      </w:pPr>
      <w:r>
        <w:t>I</w:t>
      </w:r>
      <w:r w:rsidR="004D5CCE">
        <w:t xml:space="preserve">. </w:t>
      </w:r>
      <w:r w:rsidR="00B328B8" w:rsidRPr="00F63D8D">
        <w:t>INTRODUCTION (HEADING LEVEL 1)</w:t>
      </w:r>
      <w:r w:rsidR="00876C98">
        <w:tab/>
      </w:r>
    </w:p>
    <w:p w14:paraId="6A8DA3F3" w14:textId="77777777" w:rsidR="00FD1735" w:rsidRDefault="00B66FBA" w:rsidP="00CC41B3">
      <w:pPr>
        <w:pStyle w:val="IEEEParagraph"/>
        <w:rPr>
          <w:rStyle w:val="Strong"/>
          <w:b w:val="0"/>
          <w:bCs w:val="0"/>
        </w:rPr>
      </w:pPr>
      <w:r>
        <w:t>Level 1 headings</w:t>
      </w:r>
      <w:r w:rsidRPr="00F63D8D">
        <w:t xml:space="preserve"> are flush left, bolded, written in </w:t>
      </w:r>
      <w:r>
        <w:t>upper</w:t>
      </w:r>
      <w:r w:rsidRPr="00F63D8D">
        <w:t xml:space="preserve"> case</w:t>
      </w:r>
      <w:r w:rsidR="00FD1735">
        <w:t xml:space="preserve"> and must be represented with roman numerals</w:t>
      </w:r>
      <w:r w:rsidRPr="00F63D8D">
        <w:t xml:space="preserve">. </w:t>
      </w:r>
      <w:r w:rsidR="00E05274" w:rsidRPr="007F5C24">
        <w:rPr>
          <w:rStyle w:val="Strong"/>
          <w:b w:val="0"/>
          <w:bCs w:val="0"/>
        </w:rPr>
        <w:t>This journal requires the whole article use 10-point Times New Romans font for the body and all elements other than the title of the paper which is of 12 Times New Roman.</w:t>
      </w:r>
      <w:r w:rsidR="00D01660">
        <w:rPr>
          <w:rStyle w:val="Strong"/>
          <w:b w:val="0"/>
          <w:bCs w:val="0"/>
        </w:rPr>
        <w:t xml:space="preserve"> Avoid using long formulas in the title. </w:t>
      </w:r>
    </w:p>
    <w:p w14:paraId="35A3F80D" w14:textId="29883CB5" w:rsidR="003D4329" w:rsidRPr="00F63D8D" w:rsidRDefault="004278E5" w:rsidP="00CC41B3">
      <w:pPr>
        <w:pStyle w:val="IEEEParagraph"/>
      </w:pPr>
      <w:r w:rsidRPr="00F63D8D">
        <w:t xml:space="preserve">A typical paragraph must </w:t>
      </w:r>
      <w:proofErr w:type="gramStart"/>
      <w:r w:rsidRPr="00F63D8D">
        <w:t>consisted</w:t>
      </w:r>
      <w:proofErr w:type="gramEnd"/>
      <w:r w:rsidRPr="00F63D8D">
        <w:t xml:space="preserve"> </w:t>
      </w:r>
      <w:r w:rsidRPr="00FC256F">
        <w:rPr>
          <w:rStyle w:val="IEEEParagraphChar"/>
        </w:rPr>
        <w:t>of</w:t>
      </w:r>
      <w:r w:rsidRPr="00F63D8D">
        <w:t xml:space="preserve"> </w:t>
      </w:r>
      <w:proofErr w:type="spellStart"/>
      <w:r w:rsidRPr="00F63D8D">
        <w:t>atleast</w:t>
      </w:r>
      <w:proofErr w:type="spellEnd"/>
      <w:r w:rsidRPr="00F63D8D">
        <w:t xml:space="preserve"> two sentences. </w:t>
      </w:r>
      <w:r w:rsidR="00F274F1" w:rsidRPr="00F63D8D">
        <w:t>P</w:t>
      </w:r>
      <w:r w:rsidR="003D4329" w:rsidRPr="00F63D8D">
        <w:t xml:space="preserve">aragraph after </w:t>
      </w:r>
      <w:r w:rsidRPr="00F63D8D">
        <w:t>should not be indent</w:t>
      </w:r>
      <w:r w:rsidR="003D4329" w:rsidRPr="00F63D8D">
        <w:t xml:space="preserve">. </w:t>
      </w:r>
    </w:p>
    <w:p w14:paraId="1E6AB404" w14:textId="74EE398E" w:rsidR="003D4329" w:rsidRPr="00F63D8D" w:rsidRDefault="003D4329" w:rsidP="00CC41B3">
      <w:pPr>
        <w:pStyle w:val="IEEEParagraph"/>
      </w:pPr>
      <w:r w:rsidRPr="00F63D8D">
        <w:t xml:space="preserve">In-text citations must follow </w:t>
      </w:r>
      <w:r w:rsidR="001C32EF">
        <w:t>IEEE style</w:t>
      </w:r>
      <w:r w:rsidRPr="00F63D8D">
        <w:t xml:space="preserve">. Moreover, all in-text citations must have a reference in the list and vice versa. </w:t>
      </w:r>
    </w:p>
    <w:p w14:paraId="2A40043E" w14:textId="5E42F0EB" w:rsidR="007F5C24" w:rsidRPr="007F5C24" w:rsidRDefault="00876C98" w:rsidP="00CC41B3">
      <w:pPr>
        <w:pStyle w:val="IEEEParagraph"/>
        <w:rPr>
          <w:rStyle w:val="Strong"/>
          <w:b w:val="0"/>
          <w:bCs w:val="0"/>
        </w:rPr>
      </w:pPr>
      <w:r w:rsidRPr="007F5C24">
        <w:rPr>
          <w:rStyle w:val="Strong"/>
          <w:b w:val="0"/>
          <w:bCs w:val="0"/>
        </w:rPr>
        <w:t>T</w:t>
      </w:r>
      <w:r w:rsidR="007F5C24" w:rsidRPr="007F5C24">
        <w:rPr>
          <w:rStyle w:val="Strong"/>
          <w:b w:val="0"/>
          <w:bCs w:val="0"/>
        </w:rPr>
        <w:t>his journal requires the whole article use 10-point Times New Romans font for the body and all elements other than the title of the paper which is of 12 Times New Roman.</w:t>
      </w:r>
    </w:p>
    <w:p w14:paraId="4C922930" w14:textId="7D2D3529" w:rsidR="003D4329" w:rsidRPr="00F63D8D" w:rsidRDefault="003D4329" w:rsidP="00CC41B3">
      <w:pPr>
        <w:pStyle w:val="IEEEParagraph"/>
      </w:pPr>
      <w:r w:rsidRPr="00F63D8D">
        <w:t xml:space="preserve">Kindly proofread the article before submission to avoid grammatical errors. You can use numbered or bulleted list where necessary (preferably numbered list). </w:t>
      </w:r>
      <w:proofErr w:type="gramStart"/>
      <w:r w:rsidR="00876C98" w:rsidRPr="00647BD2">
        <w:t>G</w:t>
      </w:r>
      <w:r w:rsidRPr="00647BD2">
        <w:t>enerally</w:t>
      </w:r>
      <w:proofErr w:type="gramEnd"/>
      <w:r w:rsidR="00876C98">
        <w:t xml:space="preserve"> footnotes</w:t>
      </w:r>
      <w:r w:rsidRPr="00F63D8D">
        <w:t xml:space="preserve"> </w:t>
      </w:r>
      <w:r w:rsidR="00876C98">
        <w:t>are</w:t>
      </w:r>
      <w:r w:rsidR="00E637AB" w:rsidRPr="00F63D8D">
        <w:t xml:space="preserve"> </w:t>
      </w:r>
      <w:r w:rsidRPr="00F63D8D">
        <w:t xml:space="preserve">not </w:t>
      </w:r>
      <w:proofErr w:type="spellStart"/>
      <w:r w:rsidRPr="00F63D8D">
        <w:t>encorage</w:t>
      </w:r>
      <w:proofErr w:type="spellEnd"/>
      <w:r w:rsidRPr="00F63D8D">
        <w:t xml:space="preserve"> </w:t>
      </w:r>
      <w:r w:rsidR="00876C98">
        <w:t>but can be used only if necessary.</w:t>
      </w:r>
      <w:r w:rsidRPr="00F63D8D">
        <w:t xml:space="preserve"> </w:t>
      </w:r>
    </w:p>
    <w:p w14:paraId="3CF603AF" w14:textId="2A95346E" w:rsidR="008232BF" w:rsidRPr="00F63D8D" w:rsidRDefault="00647BD2" w:rsidP="00CC41B3">
      <w:pPr>
        <w:pStyle w:val="IEEEParagraph"/>
      </w:pPr>
      <w:r>
        <w:t xml:space="preserve">Avoid the use of abbreviations in the title and subtitles. </w:t>
      </w:r>
      <w:r w:rsidR="009A5142">
        <w:t>Abbreviations should be expanded in the abstract and at first appearance in the text.</w:t>
      </w:r>
    </w:p>
    <w:p w14:paraId="6204CB22" w14:textId="0B7D6C65" w:rsidR="00162F9D" w:rsidRDefault="00D01AAA" w:rsidP="00CC41B3">
      <w:pPr>
        <w:pStyle w:val="IEEEParagraph"/>
      </w:pPr>
      <w:r w:rsidRPr="00603924">
        <w:lastRenderedPageBreak/>
        <w:t>Use quotation mar</w:t>
      </w:r>
      <w:r w:rsidR="00603924" w:rsidRPr="00603924">
        <w:t>ks to enclose a direct quotation</w:t>
      </w:r>
      <w:r w:rsidR="00B66FBA" w:rsidRPr="00603924">
        <w:t>.</w:t>
      </w:r>
      <w:r w:rsidR="00603924" w:rsidRPr="00603924">
        <w:t xml:space="preserve"> </w:t>
      </w:r>
      <w:r w:rsidR="00162F9D" w:rsidRPr="00603924">
        <w:t xml:space="preserve">Use italicization for </w:t>
      </w:r>
      <w:r w:rsidR="00603924" w:rsidRPr="00603924">
        <w:t>non- English words, statistical terms</w:t>
      </w:r>
      <w:r w:rsidR="00162F9D" w:rsidRPr="00603924">
        <w:t xml:space="preserve">, and for </w:t>
      </w:r>
      <w:proofErr w:type="spellStart"/>
      <w:r w:rsidR="00162F9D" w:rsidRPr="00603924">
        <w:t>emphsis</w:t>
      </w:r>
      <w:proofErr w:type="spellEnd"/>
      <w:r w:rsidR="00162F9D" w:rsidRPr="00603924">
        <w:t>.</w:t>
      </w:r>
      <w:r w:rsidR="00162F9D">
        <w:t xml:space="preserve"> </w:t>
      </w:r>
    </w:p>
    <w:p w14:paraId="0160EB38" w14:textId="2EDE28F6" w:rsidR="003D4329" w:rsidRPr="00F63D8D" w:rsidRDefault="003D4329" w:rsidP="00CC41B3">
      <w:pPr>
        <w:pStyle w:val="IEEEParagraph"/>
      </w:pPr>
      <w:r w:rsidRPr="00F63D8D">
        <w:t>Word limit of a typical article (including tables, figures, and references should not exceed 7000.</w:t>
      </w:r>
    </w:p>
    <w:p w14:paraId="518E674E" w14:textId="2CC6828D" w:rsidR="003D4329" w:rsidRPr="00F63D8D" w:rsidRDefault="001C32EF" w:rsidP="00CC41B3">
      <w:pPr>
        <w:pStyle w:val="IEEEHeading1"/>
      </w:pPr>
      <w:r>
        <w:t>II</w:t>
      </w:r>
      <w:r w:rsidR="004D5CCE">
        <w:t xml:space="preserve">. </w:t>
      </w:r>
      <w:r w:rsidR="00C70BD7" w:rsidRPr="00F63D8D">
        <w:t>METHOD (HEADING LEVEL 1)</w:t>
      </w:r>
    </w:p>
    <w:bookmarkEnd w:id="0"/>
    <w:p w14:paraId="2368E6E5" w14:textId="6FBF9E92" w:rsidR="00162F9D" w:rsidRDefault="00162F9D" w:rsidP="00CC41B3">
      <w:pPr>
        <w:pStyle w:val="IEEEParagraph"/>
      </w:pPr>
      <w:r>
        <w:t>The method section should include a detailed description of (1) study design or type of analysis (2) condition, factors</w:t>
      </w:r>
      <w:r w:rsidR="00E05274">
        <w:t xml:space="preserve"> </w:t>
      </w:r>
      <w:r w:rsidR="00227943">
        <w:t xml:space="preserve">(3) </w:t>
      </w:r>
      <w:proofErr w:type="spellStart"/>
      <w:r w:rsidR="00227943">
        <w:t>deatils</w:t>
      </w:r>
      <w:proofErr w:type="spellEnd"/>
      <w:r w:rsidR="00227943">
        <w:t xml:space="preserve"> of sample (4) intervention (5) outcome measure or observation (6) statistical analysis.</w:t>
      </w:r>
    </w:p>
    <w:p w14:paraId="55ED0CD1" w14:textId="030AE4AB" w:rsidR="00587B77" w:rsidRPr="00F63D8D" w:rsidRDefault="00F91C14" w:rsidP="00CC41B3">
      <w:pPr>
        <w:pStyle w:val="IEEEHeading2"/>
      </w:pPr>
      <w:r>
        <w:t xml:space="preserve">A. </w:t>
      </w:r>
      <w:r w:rsidRPr="00F63D8D">
        <w:t>SAMPLE/PARTICIPANTS (HEADING LEVEL 2)</w:t>
      </w:r>
    </w:p>
    <w:p w14:paraId="106A480D" w14:textId="1F385509" w:rsidR="00FA7FE1" w:rsidRPr="00F63D8D" w:rsidRDefault="008232BF" w:rsidP="00CC41B3">
      <w:pPr>
        <w:pStyle w:val="IEEEParagraph"/>
        <w:rPr>
          <w:lang w:eastAsia="de-DE"/>
        </w:rPr>
      </w:pPr>
      <w:r w:rsidRPr="00F63D8D">
        <w:t xml:space="preserve">Second-level headings are flush left, bolded, </w:t>
      </w:r>
      <w:r w:rsidR="00603924">
        <w:t xml:space="preserve">italicized, </w:t>
      </w:r>
      <w:r w:rsidRPr="00F63D8D">
        <w:t xml:space="preserve">written in </w:t>
      </w:r>
      <w:r w:rsidR="00876C98">
        <w:t>upper</w:t>
      </w:r>
      <w:r w:rsidRPr="00F63D8D">
        <w:t xml:space="preserve"> case</w:t>
      </w:r>
      <w:r w:rsidR="00603924">
        <w:t>, and represented with English Alphabets</w:t>
      </w:r>
      <w:r w:rsidRPr="00F63D8D">
        <w:t xml:space="preserve">. </w:t>
      </w:r>
    </w:p>
    <w:p w14:paraId="086B6C58" w14:textId="46431D2C" w:rsidR="00FA7FE1" w:rsidRPr="00F63D8D" w:rsidRDefault="00F91C14" w:rsidP="00CC41B3">
      <w:pPr>
        <w:pStyle w:val="IEEEHeading2"/>
      </w:pPr>
      <w:r>
        <w:t>B</w:t>
      </w:r>
      <w:r w:rsidR="004D5CCE">
        <w:t xml:space="preserve">. </w:t>
      </w:r>
      <w:r w:rsidRPr="00F63D8D">
        <w:t>MEASURES</w:t>
      </w:r>
    </w:p>
    <w:p w14:paraId="3022AB0C" w14:textId="1C85EABC" w:rsidR="00F91C14" w:rsidRPr="001C32EF" w:rsidRDefault="00F91C14" w:rsidP="00CC41B3">
      <w:pPr>
        <w:pStyle w:val="IEEEHeading3"/>
        <w:rPr>
          <w:rStyle w:val="IEEEAbstractChar"/>
        </w:rPr>
      </w:pPr>
      <w:r w:rsidRPr="001C32EF">
        <w:rPr>
          <w:rStyle w:val="IEEEAbstractChar"/>
        </w:rPr>
        <w:t>1)</w:t>
      </w:r>
      <w:r w:rsidR="004D5CCE" w:rsidRPr="001C32EF">
        <w:rPr>
          <w:rStyle w:val="IEEEAbstractChar"/>
        </w:rPr>
        <w:t xml:space="preserve"> </w:t>
      </w:r>
      <w:r w:rsidRPr="001C32EF">
        <w:rPr>
          <w:rStyle w:val="IEEEAbstractChar"/>
        </w:rPr>
        <w:t>SELF-EFFICACY SCALE (</w:t>
      </w:r>
      <w:r w:rsidRPr="001C32EF">
        <w:t>LEVEL</w:t>
      </w:r>
      <w:r w:rsidRPr="001C32EF">
        <w:rPr>
          <w:rStyle w:val="IEEEAbstractChar"/>
        </w:rPr>
        <w:t xml:space="preserve"> 3)</w:t>
      </w:r>
    </w:p>
    <w:p w14:paraId="3C252781" w14:textId="66A40829" w:rsidR="00D1017A" w:rsidRPr="00603924" w:rsidRDefault="008232BF" w:rsidP="00CC41B3">
      <w:pPr>
        <w:pStyle w:val="IEEEParagraph"/>
        <w:rPr>
          <w:lang w:eastAsia="de-DE"/>
        </w:rPr>
      </w:pPr>
      <w:r w:rsidRPr="0040689F">
        <w:rPr>
          <w:rStyle w:val="IEEEAbstractChar"/>
        </w:rPr>
        <w:t>Third</w:t>
      </w:r>
      <w:r w:rsidR="00876C98">
        <w:rPr>
          <w:rStyle w:val="IEEEAbstractChar"/>
        </w:rPr>
        <w:t xml:space="preserve"> level headings are flush left</w:t>
      </w:r>
      <w:r w:rsidRPr="0040689F">
        <w:rPr>
          <w:rStyle w:val="IEEEAbstractChar"/>
        </w:rPr>
        <w:t>, writt</w:t>
      </w:r>
      <w:r w:rsidR="00B66FBA" w:rsidRPr="0040689F">
        <w:rPr>
          <w:rStyle w:val="IEEEAbstractChar"/>
        </w:rPr>
        <w:t>en</w:t>
      </w:r>
      <w:r w:rsidR="00B66FBA">
        <w:t xml:space="preserve"> in </w:t>
      </w:r>
      <w:r w:rsidR="00876C98">
        <w:t>upper</w:t>
      </w:r>
      <w:r w:rsidR="00B66FBA">
        <w:t xml:space="preserve"> case</w:t>
      </w:r>
      <w:r w:rsidR="00603924">
        <w:t>, and represented with Arabic numerals</w:t>
      </w:r>
      <w:r w:rsidR="00876C98">
        <w:t>.</w:t>
      </w:r>
      <w:r w:rsidR="00B66FBA" w:rsidRPr="00B66FBA">
        <w:t xml:space="preserve"> </w:t>
      </w:r>
      <w:r w:rsidR="00FA7FE1" w:rsidRPr="00B66FBA">
        <w:t>Avoid unnecessary headings.</w:t>
      </w:r>
      <w:r w:rsidR="00D1017A" w:rsidRPr="00B66FBA">
        <w:t xml:space="preserve"> </w:t>
      </w:r>
    </w:p>
    <w:p w14:paraId="4A7941E3" w14:textId="33D48FB0" w:rsidR="00FA7FE1" w:rsidRPr="00F63D8D" w:rsidRDefault="001C32EF" w:rsidP="00CC41B3">
      <w:pPr>
        <w:pStyle w:val="IEEEHeading2"/>
      </w:pPr>
      <w:r>
        <w:t xml:space="preserve">C. </w:t>
      </w:r>
      <w:r w:rsidR="00876C98" w:rsidRPr="007F5C24">
        <w:t>PROCEDURE</w:t>
      </w:r>
    </w:p>
    <w:p w14:paraId="24C51246" w14:textId="1FC8598E" w:rsidR="00FA7FE1" w:rsidRPr="00F63D8D" w:rsidRDefault="001C32EF" w:rsidP="00CC41B3">
      <w:pPr>
        <w:pStyle w:val="IEEEHeadingLevel1"/>
        <w:rPr>
          <w:lang w:eastAsia="de-DE"/>
        </w:rPr>
      </w:pPr>
      <w:r>
        <w:rPr>
          <w:lang w:eastAsia="de-DE"/>
        </w:rPr>
        <w:t>III</w:t>
      </w:r>
      <w:r w:rsidR="004D5CCE">
        <w:rPr>
          <w:lang w:eastAsia="de-DE"/>
        </w:rPr>
        <w:t xml:space="preserve">. </w:t>
      </w:r>
      <w:r w:rsidR="00C70BD7" w:rsidRPr="00F63D8D">
        <w:rPr>
          <w:lang w:eastAsia="de-DE"/>
        </w:rPr>
        <w:t>RESULT</w:t>
      </w:r>
    </w:p>
    <w:p w14:paraId="78F44A7A" w14:textId="52756613" w:rsidR="00D1017A" w:rsidRDefault="00FA7FE1" w:rsidP="00CC41B3">
      <w:pPr>
        <w:pStyle w:val="IEEEParagraph"/>
      </w:pPr>
      <w:r w:rsidRPr="00F63D8D">
        <w:rPr>
          <w:lang w:eastAsia="de-DE"/>
        </w:rPr>
        <w:t xml:space="preserve">Provide brief description of the table/figure before explaining the content in the table. Make sure that a particular table/figure is necessary. </w:t>
      </w:r>
      <w:r w:rsidR="00D1017A" w:rsidRPr="00F63D8D">
        <w:t xml:space="preserve">Tables and figures are numbered sequentially (i.e., 1, 2, 3 ...). </w:t>
      </w:r>
      <w:r w:rsidR="00603924">
        <w:t xml:space="preserve">Represent tables with Roman numerals while figures with Arabic numerals. </w:t>
      </w:r>
      <w:r w:rsidR="00227943">
        <w:t xml:space="preserve">Data in tables and figures should not duplicated in the text. </w:t>
      </w:r>
      <w:r w:rsidR="00603924">
        <w:t>Refer the Figure/Table in the text as Fig./Table.</w:t>
      </w:r>
    </w:p>
    <w:p w14:paraId="7CD9D44B" w14:textId="24FEE5B6" w:rsidR="00603924" w:rsidRPr="00603924" w:rsidRDefault="00603924" w:rsidP="00CC41B3">
      <w:pPr>
        <w:pStyle w:val="IEEEKeywords"/>
      </w:pPr>
      <w:r>
        <w:t>Place table caption above the table.</w:t>
      </w:r>
    </w:p>
    <w:p w14:paraId="7AD24239" w14:textId="4AF0341A" w:rsidR="001C32EF" w:rsidRPr="00603924" w:rsidRDefault="00603924" w:rsidP="00CC41B3">
      <w:pPr>
        <w:pStyle w:val="IEEETableNumber"/>
        <w:jc w:val="center"/>
      </w:pPr>
      <w:r w:rsidRPr="00603924">
        <w:t xml:space="preserve">TABLE </w:t>
      </w:r>
      <w:r w:rsidR="001C32EF" w:rsidRPr="00603924">
        <w:t>I</w:t>
      </w:r>
    </w:p>
    <w:p w14:paraId="5EFC768D" w14:textId="241E5550" w:rsidR="002A434B" w:rsidRPr="00EA2B28" w:rsidRDefault="001C32EF" w:rsidP="00CC41B3">
      <w:pPr>
        <w:pStyle w:val="IEEETableNumber"/>
        <w:jc w:val="center"/>
        <w:rPr>
          <w:b/>
        </w:rPr>
      </w:pPr>
      <w:r w:rsidRPr="00EA2B28">
        <w:t xml:space="preserve">DESCRIPTIVE </w:t>
      </w:r>
      <w:proofErr w:type="gramStart"/>
      <w:r w:rsidRPr="00EA2B28">
        <w:t>STATISTICS  (</w:t>
      </w:r>
      <w:proofErr w:type="gramEnd"/>
      <w:r w:rsidRPr="00EA2B28">
        <w:t>UPPER CASE)</w:t>
      </w:r>
    </w:p>
    <w:tbl>
      <w:tblPr>
        <w:tblW w:w="710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503"/>
        <w:gridCol w:w="575"/>
        <w:gridCol w:w="647"/>
        <w:gridCol w:w="646"/>
        <w:gridCol w:w="719"/>
        <w:gridCol w:w="646"/>
        <w:gridCol w:w="721"/>
        <w:gridCol w:w="646"/>
        <w:gridCol w:w="648"/>
      </w:tblGrid>
      <w:tr w:rsidR="00AF2AFD" w:rsidRPr="00F63D8D" w14:paraId="1ED36FE9" w14:textId="77777777" w:rsidTr="007F5C24">
        <w:trPr>
          <w:trHeight w:val="394"/>
        </w:trPr>
        <w:tc>
          <w:tcPr>
            <w:tcW w:w="1350" w:type="dxa"/>
            <w:shd w:val="clear" w:color="auto" w:fill="auto"/>
            <w:noWrap/>
          </w:tcPr>
          <w:p w14:paraId="32DE456B" w14:textId="77777777" w:rsidR="00AF2AFD" w:rsidRPr="00F63D8D" w:rsidRDefault="00AF2AFD" w:rsidP="00CC41B3">
            <w:pPr>
              <w:pStyle w:val="IEEEColumn1"/>
              <w:jc w:val="center"/>
              <w:rPr>
                <w:szCs w:val="20"/>
              </w:rPr>
            </w:pPr>
            <w:r w:rsidRPr="00F63D8D">
              <w:rPr>
                <w:szCs w:val="20"/>
              </w:rPr>
              <w:t>Scales</w:t>
            </w:r>
          </w:p>
        </w:tc>
        <w:tc>
          <w:tcPr>
            <w:tcW w:w="503" w:type="dxa"/>
          </w:tcPr>
          <w:p w14:paraId="1419E614" w14:textId="74B258AD" w:rsidR="00AF2AFD" w:rsidRPr="00F63D8D" w:rsidRDefault="00AF2AFD" w:rsidP="00CC41B3">
            <w:pPr>
              <w:pStyle w:val="IEEETableRow1"/>
              <w:rPr>
                <w:i/>
                <w:iCs/>
                <w:szCs w:val="20"/>
              </w:rPr>
            </w:pPr>
            <w:r w:rsidRPr="00F63D8D">
              <w:rPr>
                <w:rFonts w:ascii="Calibri" w:hAnsi="Calibri" w:cs="Calibri"/>
                <w:i/>
                <w:iCs/>
                <w:szCs w:val="20"/>
              </w:rPr>
              <w:t>α</w:t>
            </w:r>
          </w:p>
        </w:tc>
        <w:tc>
          <w:tcPr>
            <w:tcW w:w="575" w:type="dxa"/>
          </w:tcPr>
          <w:p w14:paraId="409C3654" w14:textId="09627BB1" w:rsidR="00AF2AFD" w:rsidRPr="00F63D8D" w:rsidRDefault="00AF2AFD" w:rsidP="00CC41B3">
            <w:pPr>
              <w:pStyle w:val="IEEETableRow1"/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>k</w:t>
            </w:r>
          </w:p>
        </w:tc>
        <w:tc>
          <w:tcPr>
            <w:tcW w:w="647" w:type="dxa"/>
            <w:shd w:val="clear" w:color="auto" w:fill="auto"/>
            <w:noWrap/>
          </w:tcPr>
          <w:p w14:paraId="43DCFCAC" w14:textId="1A000FF2" w:rsidR="00AF2AFD" w:rsidRPr="00F63D8D" w:rsidRDefault="00AF2AFD" w:rsidP="00CC41B3">
            <w:pPr>
              <w:pStyle w:val="IEEETableRow1"/>
              <w:rPr>
                <w:i/>
                <w:iCs/>
                <w:szCs w:val="20"/>
              </w:rPr>
            </w:pPr>
            <w:r w:rsidRPr="00F63D8D">
              <w:rPr>
                <w:i/>
                <w:iCs/>
                <w:szCs w:val="20"/>
              </w:rPr>
              <w:t>R</w:t>
            </w:r>
          </w:p>
        </w:tc>
        <w:tc>
          <w:tcPr>
            <w:tcW w:w="646" w:type="dxa"/>
            <w:shd w:val="clear" w:color="auto" w:fill="auto"/>
            <w:noWrap/>
          </w:tcPr>
          <w:p w14:paraId="0FD62941" w14:textId="0F7071F6" w:rsidR="00AF2AFD" w:rsidRPr="00F63D8D" w:rsidRDefault="00AF2AFD" w:rsidP="00CC41B3">
            <w:pPr>
              <w:pStyle w:val="IEEETableRow1"/>
              <w:rPr>
                <w:i/>
                <w:iCs/>
                <w:szCs w:val="20"/>
              </w:rPr>
            </w:pPr>
            <w:r w:rsidRPr="00F63D8D">
              <w:rPr>
                <w:i/>
                <w:iCs/>
                <w:szCs w:val="20"/>
              </w:rPr>
              <w:t>M</w:t>
            </w:r>
          </w:p>
        </w:tc>
        <w:tc>
          <w:tcPr>
            <w:tcW w:w="719" w:type="dxa"/>
            <w:shd w:val="clear" w:color="auto" w:fill="auto"/>
            <w:noWrap/>
          </w:tcPr>
          <w:p w14:paraId="25F96321" w14:textId="67D0A2F0" w:rsidR="00AF2AFD" w:rsidRPr="00F63D8D" w:rsidRDefault="00AF2AFD" w:rsidP="00CC41B3">
            <w:pPr>
              <w:pStyle w:val="IEEETableRow1"/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>SD</w:t>
            </w:r>
          </w:p>
        </w:tc>
        <w:tc>
          <w:tcPr>
            <w:tcW w:w="646" w:type="dxa"/>
          </w:tcPr>
          <w:p w14:paraId="6B5CAB86" w14:textId="4A07B059" w:rsidR="00AF2AFD" w:rsidRPr="00F63D8D" w:rsidRDefault="00AF2AFD" w:rsidP="00CC41B3">
            <w:pPr>
              <w:pStyle w:val="IEEETableRow1"/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>LL</w:t>
            </w:r>
          </w:p>
        </w:tc>
        <w:tc>
          <w:tcPr>
            <w:tcW w:w="721" w:type="dxa"/>
          </w:tcPr>
          <w:p w14:paraId="5D2D18E8" w14:textId="24051409" w:rsidR="00AF2AFD" w:rsidRPr="00F63D8D" w:rsidRDefault="00AF2AFD" w:rsidP="00CC41B3">
            <w:pPr>
              <w:pStyle w:val="IEEETableRow1"/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>UL</w:t>
            </w:r>
          </w:p>
        </w:tc>
        <w:tc>
          <w:tcPr>
            <w:tcW w:w="646" w:type="dxa"/>
          </w:tcPr>
          <w:p w14:paraId="26216568" w14:textId="77777777" w:rsidR="00AF2AFD" w:rsidRPr="00F63D8D" w:rsidRDefault="00AF2AFD" w:rsidP="00CC41B3">
            <w:pPr>
              <w:pStyle w:val="IEEETableRow1"/>
              <w:rPr>
                <w:szCs w:val="20"/>
              </w:rPr>
            </w:pPr>
            <w:r w:rsidRPr="00F63D8D">
              <w:rPr>
                <w:szCs w:val="20"/>
              </w:rPr>
              <w:t>Gen</w:t>
            </w:r>
          </w:p>
        </w:tc>
        <w:tc>
          <w:tcPr>
            <w:tcW w:w="648" w:type="dxa"/>
          </w:tcPr>
          <w:p w14:paraId="6A3C1A8D" w14:textId="77777777" w:rsidR="00AF2AFD" w:rsidRPr="00F63D8D" w:rsidRDefault="00AF2AFD" w:rsidP="00CC41B3">
            <w:pPr>
              <w:pStyle w:val="IEEETableRow1"/>
              <w:rPr>
                <w:szCs w:val="20"/>
              </w:rPr>
            </w:pPr>
            <w:r w:rsidRPr="00F63D8D">
              <w:rPr>
                <w:szCs w:val="20"/>
              </w:rPr>
              <w:t>Age</w:t>
            </w:r>
          </w:p>
        </w:tc>
      </w:tr>
      <w:tr w:rsidR="00AF2AFD" w:rsidRPr="00F63D8D" w14:paraId="5F369F00" w14:textId="77777777" w:rsidTr="001C32EF">
        <w:trPr>
          <w:trHeight w:val="309"/>
        </w:trPr>
        <w:tc>
          <w:tcPr>
            <w:tcW w:w="135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0790B92" w14:textId="13D39614" w:rsidR="00AF2AFD" w:rsidRPr="00F63D8D" w:rsidRDefault="00AF2AFD" w:rsidP="00CC41B3">
            <w:pPr>
              <w:pStyle w:val="IEEEColumn1"/>
              <w:rPr>
                <w:szCs w:val="20"/>
              </w:rPr>
            </w:pPr>
          </w:p>
        </w:tc>
        <w:tc>
          <w:tcPr>
            <w:tcW w:w="503" w:type="dxa"/>
            <w:tcBorders>
              <w:bottom w:val="nil"/>
            </w:tcBorders>
            <w:vAlign w:val="bottom"/>
          </w:tcPr>
          <w:p w14:paraId="2EBDB648" w14:textId="0EF36A97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575" w:type="dxa"/>
            <w:tcBorders>
              <w:bottom w:val="nil"/>
            </w:tcBorders>
            <w:vAlign w:val="bottom"/>
          </w:tcPr>
          <w:p w14:paraId="3F06C49E" w14:textId="50A2C1D8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64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01B1C0C9" w14:textId="6903C4D3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646" w:type="dxa"/>
            <w:tcBorders>
              <w:bottom w:val="nil"/>
            </w:tcBorders>
            <w:shd w:val="clear" w:color="auto" w:fill="auto"/>
            <w:noWrap/>
          </w:tcPr>
          <w:p w14:paraId="1B3D9B44" w14:textId="20333EFA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719" w:type="dxa"/>
            <w:tcBorders>
              <w:bottom w:val="nil"/>
            </w:tcBorders>
            <w:shd w:val="clear" w:color="auto" w:fill="auto"/>
            <w:noWrap/>
          </w:tcPr>
          <w:p w14:paraId="257A34AF" w14:textId="7484A823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14:paraId="5C43D1CC" w14:textId="3EEBBB7E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721" w:type="dxa"/>
            <w:tcBorders>
              <w:bottom w:val="nil"/>
            </w:tcBorders>
          </w:tcPr>
          <w:p w14:paraId="30D4701A" w14:textId="2655A6C6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14:paraId="60DD6BFC" w14:textId="72183928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648" w:type="dxa"/>
            <w:tcBorders>
              <w:bottom w:val="nil"/>
            </w:tcBorders>
          </w:tcPr>
          <w:p w14:paraId="29849AE2" w14:textId="31C1C7BC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</w:tr>
      <w:tr w:rsidR="00AF2AFD" w:rsidRPr="00F63D8D" w14:paraId="0751C18E" w14:textId="77777777" w:rsidTr="001C32EF">
        <w:trPr>
          <w:trHeight w:val="215"/>
        </w:trPr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8AEC7E5" w14:textId="752A9A90" w:rsidR="00AF2AFD" w:rsidRPr="00F63D8D" w:rsidRDefault="00AF2AFD" w:rsidP="00CC41B3">
            <w:pPr>
              <w:pStyle w:val="IEEEColumn1"/>
              <w:rPr>
                <w:szCs w:val="20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  <w:vAlign w:val="bottom"/>
          </w:tcPr>
          <w:p w14:paraId="0437500C" w14:textId="1B39C44B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vAlign w:val="bottom"/>
          </w:tcPr>
          <w:p w14:paraId="59068425" w14:textId="624F6746" w:rsidR="00AF2AFD" w:rsidRPr="00F63D8D" w:rsidRDefault="00AF2AFD" w:rsidP="00CC41B3">
            <w:pPr>
              <w:pStyle w:val="APA6TableCell"/>
              <w:rPr>
                <w:szCs w:val="20"/>
                <w:lang w:val="de-DE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A086A96" w14:textId="20A12D31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FEDF2F4" w14:textId="7689D444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shd w:val="clear" w:color="auto" w:fill="auto"/>
            <w:noWrap/>
          </w:tcPr>
          <w:p w14:paraId="468E5B26" w14:textId="0A7646E1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14:paraId="5E4B98D8" w14:textId="4AFA96C1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14:paraId="153380B8" w14:textId="5685181B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14:paraId="73DDDC0C" w14:textId="53614AF2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14FA3F5" w14:textId="154A02FC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</w:tr>
      <w:tr w:rsidR="00AF2AFD" w:rsidRPr="00F63D8D" w14:paraId="0F208EEC" w14:textId="77777777" w:rsidTr="001C32EF">
        <w:trPr>
          <w:trHeight w:val="309"/>
        </w:trPr>
        <w:tc>
          <w:tcPr>
            <w:tcW w:w="13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67B0600" w14:textId="7E7881F1" w:rsidR="00AF2AFD" w:rsidRPr="00F63D8D" w:rsidRDefault="00AF2AFD" w:rsidP="00CC41B3">
            <w:pPr>
              <w:pStyle w:val="IEEEColumn1"/>
              <w:rPr>
                <w:szCs w:val="20"/>
              </w:rPr>
            </w:pPr>
          </w:p>
        </w:tc>
        <w:tc>
          <w:tcPr>
            <w:tcW w:w="503" w:type="dxa"/>
            <w:tcBorders>
              <w:top w:val="nil"/>
            </w:tcBorders>
            <w:vAlign w:val="bottom"/>
          </w:tcPr>
          <w:p w14:paraId="18A22EA8" w14:textId="7690B934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575" w:type="dxa"/>
            <w:tcBorders>
              <w:top w:val="nil"/>
            </w:tcBorders>
            <w:vAlign w:val="bottom"/>
          </w:tcPr>
          <w:p w14:paraId="20E491CA" w14:textId="4011665C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64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BB9B30B" w14:textId="02C7A4FE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</w:tcBorders>
            <w:shd w:val="clear" w:color="auto" w:fill="auto"/>
            <w:noWrap/>
          </w:tcPr>
          <w:p w14:paraId="1E16A3D6" w14:textId="27585528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719" w:type="dxa"/>
            <w:tcBorders>
              <w:top w:val="nil"/>
            </w:tcBorders>
            <w:shd w:val="clear" w:color="auto" w:fill="auto"/>
            <w:noWrap/>
          </w:tcPr>
          <w:p w14:paraId="6597FF5D" w14:textId="2F2E895C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14:paraId="132C7C96" w14:textId="2DBC62FF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721" w:type="dxa"/>
            <w:tcBorders>
              <w:top w:val="nil"/>
            </w:tcBorders>
          </w:tcPr>
          <w:p w14:paraId="2CB44C40" w14:textId="31FF646C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14:paraId="1BDE1136" w14:textId="46833119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14:paraId="314715EA" w14:textId="122C3F40" w:rsidR="00AF2AFD" w:rsidRPr="00F63D8D" w:rsidRDefault="00AF2AFD" w:rsidP="00CC41B3">
            <w:pPr>
              <w:pStyle w:val="APA6TableCell"/>
              <w:rPr>
                <w:szCs w:val="20"/>
              </w:rPr>
            </w:pPr>
          </w:p>
        </w:tc>
      </w:tr>
    </w:tbl>
    <w:p w14:paraId="7C4441C8" w14:textId="15497D0A" w:rsidR="002A434B" w:rsidRPr="00F63D8D" w:rsidRDefault="007F5C24" w:rsidP="00CC41B3">
      <w:pPr>
        <w:pStyle w:val="IEEETableNotes"/>
        <w:spacing w:after="120"/>
      </w:pPr>
      <w:r>
        <w:t>Notes h</w:t>
      </w:r>
      <w:r w:rsidR="00242C37" w:rsidRPr="00F63D8D">
        <w:t xml:space="preserve">elp to read the table. For instance, </w:t>
      </w:r>
      <w:r w:rsidR="002A434B" w:rsidRPr="00F63D8D">
        <w:t>Gen = Gender (1 = female, 2 = male).  *</w:t>
      </w:r>
      <w:r w:rsidR="002A434B" w:rsidRPr="00F63D8D">
        <w:rPr>
          <w:i/>
          <w:iCs/>
        </w:rPr>
        <w:t>p</w:t>
      </w:r>
      <w:r w:rsidR="002A434B" w:rsidRPr="00F63D8D">
        <w:t xml:space="preserve"> &lt; .05. **</w:t>
      </w:r>
      <w:r w:rsidR="002A434B" w:rsidRPr="00F63D8D">
        <w:rPr>
          <w:i/>
          <w:iCs/>
        </w:rPr>
        <w:t>p</w:t>
      </w:r>
      <w:r w:rsidR="002A434B" w:rsidRPr="00F63D8D">
        <w:t xml:space="preserve"> &lt; .01. ***</w:t>
      </w:r>
      <w:r w:rsidR="002A434B" w:rsidRPr="00F63D8D">
        <w:rPr>
          <w:i/>
          <w:iCs/>
        </w:rPr>
        <w:t>p</w:t>
      </w:r>
      <w:r w:rsidR="002A434B" w:rsidRPr="00F63D8D">
        <w:t xml:space="preserve"> &lt; .001. </w:t>
      </w:r>
      <w:r w:rsidR="00603924">
        <w:t>First line of notes must be indent at 0.25.</w:t>
      </w:r>
    </w:p>
    <w:p w14:paraId="7DD88F47" w14:textId="10733E68" w:rsidR="00D1017A" w:rsidRPr="00F63D8D" w:rsidRDefault="00D1017A" w:rsidP="00CC41B3">
      <w:pPr>
        <w:pStyle w:val="IEEEParagraph"/>
      </w:pPr>
      <w:r w:rsidRPr="00F63D8D">
        <w:t xml:space="preserve">Table and figure notes </w:t>
      </w:r>
      <w:r w:rsidR="00227943">
        <w:t xml:space="preserve">are presented below the </w:t>
      </w:r>
      <w:r w:rsidRPr="00F63D8D">
        <w:t>entire table</w:t>
      </w:r>
      <w:r w:rsidR="00227943">
        <w:t xml:space="preserve">/figure. </w:t>
      </w:r>
      <w:r w:rsidRPr="00F63D8D">
        <w:t>When a table is so long that it stretches across multiple pages, repeat the column labels on each new page.</w:t>
      </w:r>
    </w:p>
    <w:p w14:paraId="3FCF784F" w14:textId="6BDA2998" w:rsidR="00242C37" w:rsidRPr="00F63D8D" w:rsidRDefault="006E20BA" w:rsidP="00CC41B3">
      <w:pPr>
        <w:pStyle w:val="IEEEParagraph"/>
        <w:rPr>
          <w:lang w:eastAsia="de-DE"/>
        </w:rPr>
      </w:pPr>
      <w:r w:rsidRPr="00EA2B28">
        <w:t>Statistical symbols of English alphabets must be italics in the whole article (i.e., main text body, tables, and figures)</w:t>
      </w:r>
      <w:r w:rsidR="004278E5" w:rsidRPr="00EA2B28">
        <w:t>.</w:t>
      </w:r>
      <w:r w:rsidR="004278E5" w:rsidRPr="00F63D8D">
        <w:t xml:space="preserve"> </w:t>
      </w:r>
    </w:p>
    <w:p w14:paraId="19C419C6" w14:textId="77777777" w:rsidR="00876C98" w:rsidRPr="00F63D8D" w:rsidRDefault="00876C98" w:rsidP="00CC41B3">
      <w:pPr>
        <w:pStyle w:val="IEEEParagraph"/>
      </w:pPr>
      <w:r w:rsidRPr="00F63D8D">
        <w:lastRenderedPageBreak/>
        <w:t xml:space="preserve">Put your figure as a group or as a picture </w:t>
      </w:r>
      <w:r>
        <w:t xml:space="preserve">above figure caption </w:t>
      </w:r>
      <w:r w:rsidRPr="00F63D8D">
        <w:t xml:space="preserve">(font size in figure must be Times New Roman). If your figure is a </w:t>
      </w:r>
      <w:proofErr w:type="gramStart"/>
      <w:r w:rsidRPr="00F63D8D">
        <w:t>graph</w:t>
      </w:r>
      <w:proofErr w:type="gramEnd"/>
      <w:r w:rsidRPr="00F63D8D">
        <w:t xml:space="preserve"> then don’t forget to provide axis titles also.</w:t>
      </w:r>
    </w:p>
    <w:p w14:paraId="0D5D4737" w14:textId="4C5872F8" w:rsidR="0090087F" w:rsidRPr="00EA2B28" w:rsidRDefault="001C32EF" w:rsidP="00CC41B3">
      <w:pPr>
        <w:pStyle w:val="IEEETableNumber"/>
        <w:rPr>
          <w:b/>
        </w:rPr>
      </w:pPr>
      <w:r w:rsidRPr="001A3D18">
        <w:rPr>
          <w:b/>
        </w:rPr>
        <w:t xml:space="preserve">FIGURE </w:t>
      </w:r>
      <w:r w:rsidR="003D4329" w:rsidRPr="001A3D18">
        <w:rPr>
          <w:b/>
        </w:rPr>
        <w:t>1</w:t>
      </w:r>
      <w:r w:rsidR="00EA2B28" w:rsidRPr="001A3D18">
        <w:rPr>
          <w:b/>
        </w:rPr>
        <w:t>.</w:t>
      </w:r>
      <w:r w:rsidR="00EA2B28">
        <w:t xml:space="preserve"> </w:t>
      </w:r>
      <w:r w:rsidR="00442BB2" w:rsidRPr="00EA2B28">
        <w:t xml:space="preserve">Title of Figure </w:t>
      </w:r>
      <w:r w:rsidR="006E20BA" w:rsidRPr="00EA2B28">
        <w:t>(</w:t>
      </w:r>
      <w:r w:rsidR="00603924">
        <w:t>Sentence</w:t>
      </w:r>
      <w:r w:rsidR="006E20BA" w:rsidRPr="00EA2B28">
        <w:t xml:space="preserve"> Case)</w:t>
      </w:r>
    </w:p>
    <w:p w14:paraId="376EDF22" w14:textId="5F812CDB" w:rsidR="006E20BA" w:rsidRPr="00F63D8D" w:rsidRDefault="006E20BA" w:rsidP="00CC41B3">
      <w:pPr>
        <w:pStyle w:val="IEEEParagraph"/>
      </w:pPr>
      <w:r w:rsidRPr="00F63D8D">
        <w:t>W</w:t>
      </w:r>
      <w:r w:rsidR="0005205E" w:rsidRPr="00F63D8D">
        <w:t>rite figure notes if necessary</w:t>
      </w:r>
      <w:r w:rsidR="00876C98">
        <w:t>.</w:t>
      </w:r>
      <w:r w:rsidR="00603924">
        <w:t xml:space="preserve"> </w:t>
      </w:r>
    </w:p>
    <w:p w14:paraId="2E7EA15E" w14:textId="2243D9AF" w:rsidR="006E20BA" w:rsidRPr="00F63D8D" w:rsidRDefault="001C32EF" w:rsidP="00CC41B3">
      <w:pPr>
        <w:pStyle w:val="IEEEHeadingLevel1"/>
      </w:pPr>
      <w:r>
        <w:t>IV</w:t>
      </w:r>
      <w:r w:rsidR="004D5CCE">
        <w:t xml:space="preserve">. </w:t>
      </w:r>
      <w:r w:rsidR="00C70BD7" w:rsidRPr="00F63D8D">
        <w:t>DISCUSSION</w:t>
      </w:r>
    </w:p>
    <w:p w14:paraId="0F9F8485" w14:textId="43FA4A2A" w:rsidR="006E20BA" w:rsidRPr="00F63D8D" w:rsidRDefault="00E05274" w:rsidP="00CC41B3">
      <w:pPr>
        <w:pStyle w:val="IEEEHeading2"/>
      </w:pPr>
      <w:r>
        <w:t xml:space="preserve">A. </w:t>
      </w:r>
      <w:r w:rsidRPr="00F63D8D">
        <w:t>CONCLUSION (HEADING LEVEL 2)</w:t>
      </w:r>
    </w:p>
    <w:p w14:paraId="7E50823D" w14:textId="7E5443B8" w:rsidR="006E20BA" w:rsidRDefault="006E20BA" w:rsidP="00CC41B3">
      <w:pPr>
        <w:pStyle w:val="IEEEParagraph"/>
        <w:rPr>
          <w:lang w:eastAsia="de-DE"/>
        </w:rPr>
      </w:pPr>
      <w:r w:rsidRPr="00F63D8D">
        <w:rPr>
          <w:lang w:eastAsia="de-DE"/>
        </w:rPr>
        <w:t>One concise paragraph of 150-200 words.</w:t>
      </w:r>
    </w:p>
    <w:p w14:paraId="043D1A5A" w14:textId="14B78694" w:rsidR="006E20BA" w:rsidRPr="00F63D8D" w:rsidRDefault="00C70BD7" w:rsidP="00CC41B3">
      <w:pPr>
        <w:pStyle w:val="IEEEHeadingLevel1"/>
      </w:pPr>
      <w:r w:rsidRPr="00F63D8D">
        <w:t xml:space="preserve">REFERENCES </w:t>
      </w:r>
    </w:p>
    <w:p w14:paraId="5DF36612" w14:textId="3F4EA0AE" w:rsidR="006E20BA" w:rsidRDefault="006E20BA" w:rsidP="00CC41B3">
      <w:pPr>
        <w:pStyle w:val="IEEEParagraph"/>
      </w:pPr>
      <w:r w:rsidRPr="00F63D8D">
        <w:t>Reference list of a typical article should not exceed 50 (exception for review article</w:t>
      </w:r>
      <w:r w:rsidRPr="00361D35">
        <w:t>)</w:t>
      </w:r>
      <w:r w:rsidR="00C70BD7" w:rsidRPr="00361D35">
        <w:t xml:space="preserve">. </w:t>
      </w:r>
      <w:r w:rsidR="00361D35" w:rsidRPr="00361D35">
        <w:t>Reference entries should be listed and numbered in the order they were cited in your paper. </w:t>
      </w:r>
      <w:r w:rsidR="00C70BD7">
        <w:t xml:space="preserve">Follow </w:t>
      </w:r>
      <w:r w:rsidR="00876C98">
        <w:t xml:space="preserve">IEEE </w:t>
      </w:r>
      <w:r w:rsidR="007C3AFF" w:rsidRPr="00F63D8D">
        <w:t>for references</w:t>
      </w:r>
      <w:r w:rsidR="004D5CCE">
        <w:t>.</w:t>
      </w:r>
    </w:p>
    <w:p w14:paraId="46E9C1E9" w14:textId="77777777" w:rsidR="00CC41B3" w:rsidRPr="004D66AA" w:rsidRDefault="00CC41B3" w:rsidP="00CC41B3">
      <w:pPr>
        <w:pStyle w:val="APA6References"/>
        <w:rPr>
          <w:b/>
          <w:i/>
        </w:rPr>
      </w:pPr>
      <w:bookmarkStart w:id="1" w:name="_GoBack"/>
      <w:bookmarkEnd w:id="1"/>
      <w:r>
        <w:rPr>
          <w:b/>
          <w:i/>
        </w:rPr>
        <w:t xml:space="preserve">A. </w:t>
      </w:r>
      <w:r w:rsidRPr="004D66AA">
        <w:rPr>
          <w:b/>
          <w:i/>
        </w:rPr>
        <w:t xml:space="preserve">JOURNAL ARTICLE </w:t>
      </w:r>
    </w:p>
    <w:p w14:paraId="10C0D6EC" w14:textId="77777777" w:rsidR="00CC41B3" w:rsidRPr="00015C4B" w:rsidRDefault="00CC41B3" w:rsidP="00DA7810">
      <w:pPr>
        <w:pStyle w:val="ListParagraph"/>
        <w:numPr>
          <w:ilvl w:val="0"/>
          <w:numId w:val="2"/>
        </w:numPr>
        <w:spacing w:after="120"/>
        <w:ind w:left="360"/>
        <w:rPr>
          <w:rFonts w:ascii="Times New Roman" w:hAnsi="Times New Roman"/>
          <w:b/>
          <w:sz w:val="20"/>
          <w:szCs w:val="20"/>
          <w:u w:val="none"/>
        </w:rPr>
      </w:pPr>
      <w:r w:rsidRPr="00015C4B">
        <w:rPr>
          <w:rFonts w:ascii="Times New Roman" w:hAnsi="Times New Roman"/>
          <w:color w:val="000000" w:themeColor="text1"/>
          <w:sz w:val="20"/>
          <w:szCs w:val="20"/>
          <w:u w:val="none"/>
        </w:rPr>
        <w:t xml:space="preserve">G. </w:t>
      </w:r>
      <w:proofErr w:type="spellStart"/>
      <w:r w:rsidRPr="00015C4B">
        <w:rPr>
          <w:rFonts w:ascii="Times New Roman" w:hAnsi="Times New Roman"/>
          <w:color w:val="000000" w:themeColor="text1"/>
          <w:sz w:val="20"/>
          <w:szCs w:val="20"/>
          <w:u w:val="none"/>
        </w:rPr>
        <w:t>Chudhary</w:t>
      </w:r>
      <w:proofErr w:type="spellEnd"/>
      <w:r w:rsidRPr="00015C4B">
        <w:rPr>
          <w:rFonts w:ascii="Times New Roman" w:hAnsi="Times New Roman"/>
          <w:color w:val="000000" w:themeColor="text1"/>
          <w:sz w:val="20"/>
          <w:szCs w:val="20"/>
          <w:u w:val="none"/>
        </w:rPr>
        <w:t xml:space="preserve">, M. W. Aslam, M. </w:t>
      </w:r>
      <w:proofErr w:type="spellStart"/>
      <w:r w:rsidRPr="00015C4B">
        <w:rPr>
          <w:rFonts w:ascii="Times New Roman" w:hAnsi="Times New Roman"/>
          <w:color w:val="000000" w:themeColor="text1"/>
          <w:sz w:val="20"/>
          <w:szCs w:val="20"/>
          <w:u w:val="none"/>
        </w:rPr>
        <w:t>Aqeel</w:t>
      </w:r>
      <w:proofErr w:type="spellEnd"/>
      <w:r w:rsidRPr="00015C4B">
        <w:rPr>
          <w:rFonts w:ascii="Times New Roman" w:hAnsi="Times New Roman"/>
          <w:color w:val="000000" w:themeColor="text1"/>
          <w:sz w:val="20"/>
          <w:szCs w:val="20"/>
          <w:u w:val="none"/>
        </w:rPr>
        <w:t>, D. Irfan, A. Hamza, and M. Raza, “Early childhood education through gamification,</w:t>
      </w:r>
      <w:r w:rsidRPr="00015C4B">
        <w:rPr>
          <w:rFonts w:ascii="Times New Roman" w:hAnsi="Times New Roman"/>
          <w:bCs/>
          <w:color w:val="000000" w:themeColor="text1"/>
          <w:sz w:val="20"/>
          <w:szCs w:val="20"/>
          <w:u w:val="none"/>
        </w:rPr>
        <w:t>”</w:t>
      </w:r>
      <w:r w:rsidRPr="00015C4B">
        <w:rPr>
          <w:rFonts w:ascii="Times New Roman" w:hAnsi="Times New Roman"/>
          <w:bCs/>
          <w:i/>
          <w:color w:val="000000" w:themeColor="text1"/>
          <w:sz w:val="20"/>
          <w:szCs w:val="20"/>
          <w:u w:val="none"/>
        </w:rPr>
        <w:t xml:space="preserve"> </w:t>
      </w:r>
      <w:r w:rsidRPr="00015C4B">
        <w:rPr>
          <w:rFonts w:ascii="Times New Roman" w:hAnsi="Times New Roman"/>
          <w:i/>
          <w:color w:val="000000" w:themeColor="text1"/>
          <w:sz w:val="20"/>
          <w:szCs w:val="20"/>
          <w:u w:val="none"/>
        </w:rPr>
        <w:t xml:space="preserve">UMT </w:t>
      </w:r>
      <w:proofErr w:type="spellStart"/>
      <w:r w:rsidRPr="00015C4B">
        <w:rPr>
          <w:rFonts w:ascii="Times New Roman" w:hAnsi="Times New Roman"/>
          <w:bCs/>
          <w:i/>
          <w:color w:val="000000" w:themeColor="text1"/>
          <w:sz w:val="20"/>
          <w:szCs w:val="20"/>
          <w:u w:val="none"/>
        </w:rPr>
        <w:t>Artif</w:t>
      </w:r>
      <w:proofErr w:type="spellEnd"/>
      <w:r w:rsidRPr="00015C4B">
        <w:rPr>
          <w:rFonts w:ascii="Times New Roman" w:hAnsi="Times New Roman"/>
          <w:bCs/>
          <w:i/>
          <w:color w:val="000000" w:themeColor="text1"/>
          <w:sz w:val="20"/>
          <w:szCs w:val="20"/>
          <w:u w:val="none"/>
        </w:rPr>
        <w:t xml:space="preserve">. </w:t>
      </w:r>
      <w:proofErr w:type="spellStart"/>
      <w:r w:rsidRPr="00015C4B">
        <w:rPr>
          <w:rFonts w:ascii="Times New Roman" w:hAnsi="Times New Roman"/>
          <w:bCs/>
          <w:i/>
          <w:color w:val="000000" w:themeColor="text1"/>
          <w:sz w:val="20"/>
          <w:szCs w:val="20"/>
          <w:u w:val="none"/>
        </w:rPr>
        <w:t>Intell</w:t>
      </w:r>
      <w:proofErr w:type="spellEnd"/>
      <w:r w:rsidRPr="00015C4B">
        <w:rPr>
          <w:rFonts w:ascii="Times New Roman" w:hAnsi="Times New Roman"/>
          <w:bCs/>
          <w:i/>
          <w:color w:val="000000" w:themeColor="text1"/>
          <w:sz w:val="20"/>
          <w:szCs w:val="20"/>
          <w:u w:val="none"/>
        </w:rPr>
        <w:t xml:space="preserve">. Rev., </w:t>
      </w:r>
      <w:r w:rsidRPr="00015C4B">
        <w:rPr>
          <w:rFonts w:ascii="Times New Roman" w:hAnsi="Times New Roman"/>
          <w:bCs/>
          <w:color w:val="000000" w:themeColor="text1"/>
          <w:sz w:val="20"/>
          <w:szCs w:val="20"/>
          <w:u w:val="none"/>
        </w:rPr>
        <w:t xml:space="preserve">vol. 2, no. 1, pp. 00-00, Dec. 2022, </w:t>
      </w:r>
      <w:proofErr w:type="spellStart"/>
      <w:r w:rsidRPr="00015C4B">
        <w:rPr>
          <w:rFonts w:ascii="Times New Roman" w:hAnsi="Times New Roman"/>
          <w:bCs/>
          <w:color w:val="000000" w:themeColor="text1"/>
          <w:sz w:val="20"/>
          <w:szCs w:val="20"/>
          <w:u w:val="none"/>
        </w:rPr>
        <w:t>doi</w:t>
      </w:r>
      <w:proofErr w:type="spellEnd"/>
      <w:r w:rsidRPr="00015C4B">
        <w:rPr>
          <w:rFonts w:ascii="Times New Roman" w:hAnsi="Times New Roman"/>
          <w:bCs/>
          <w:color w:val="000000" w:themeColor="text1"/>
          <w:sz w:val="20"/>
          <w:szCs w:val="20"/>
          <w:u w:val="none"/>
        </w:rPr>
        <w:t xml:space="preserve">: </w:t>
      </w:r>
      <w:hyperlink r:id="rId8" w:history="1">
        <w:r w:rsidRPr="00015C4B">
          <w:rPr>
            <w:rStyle w:val="Hyperlink"/>
            <w:rFonts w:ascii="Times New Roman" w:hAnsi="Times New Roman"/>
            <w:sz w:val="20"/>
            <w:szCs w:val="20"/>
            <w:u w:val="none"/>
          </w:rPr>
          <w:t>https://doi.org/10.32350.icr.21.04</w:t>
        </w:r>
      </w:hyperlink>
      <w:r w:rsidRPr="00015C4B">
        <w:rPr>
          <w:rFonts w:ascii="Times New Roman" w:hAnsi="Times New Roman"/>
          <w:color w:val="000000" w:themeColor="text1"/>
          <w:sz w:val="20"/>
          <w:szCs w:val="20"/>
          <w:u w:val="none"/>
        </w:rPr>
        <w:t xml:space="preserve"> </w:t>
      </w:r>
      <w:r w:rsidRPr="00015C4B">
        <w:rPr>
          <w:rStyle w:val="Hyperlink"/>
          <w:rFonts w:ascii="Times New Roman" w:hAnsi="Times New Roman"/>
          <w:sz w:val="20"/>
          <w:szCs w:val="20"/>
          <w:u w:val="none"/>
        </w:rPr>
        <w:t xml:space="preserve"> </w:t>
      </w:r>
    </w:p>
    <w:p w14:paraId="5101D5F4" w14:textId="77777777" w:rsidR="00CC41B3" w:rsidRPr="004D66AA" w:rsidRDefault="00CC41B3" w:rsidP="00CC41B3">
      <w:pPr>
        <w:pStyle w:val="APA6References"/>
        <w:rPr>
          <w:rFonts w:cs="Times New Roman"/>
          <w:b/>
          <w:i/>
          <w:szCs w:val="20"/>
        </w:rPr>
      </w:pPr>
      <w:r>
        <w:rPr>
          <w:rFonts w:cs="Times New Roman"/>
          <w:b/>
          <w:i/>
          <w:szCs w:val="20"/>
        </w:rPr>
        <w:t xml:space="preserve">B. </w:t>
      </w:r>
      <w:r w:rsidRPr="004D66AA">
        <w:rPr>
          <w:rFonts w:cs="Times New Roman"/>
          <w:b/>
          <w:i/>
          <w:szCs w:val="20"/>
        </w:rPr>
        <w:t>ENTIRE BOOK</w:t>
      </w:r>
    </w:p>
    <w:p w14:paraId="4E79D0A6" w14:textId="77777777" w:rsidR="00CC41B3" w:rsidRPr="004D66AA" w:rsidRDefault="00CC41B3" w:rsidP="00DA7810">
      <w:pPr>
        <w:pStyle w:val="APA6References"/>
        <w:numPr>
          <w:ilvl w:val="0"/>
          <w:numId w:val="2"/>
        </w:numPr>
        <w:ind w:left="360"/>
        <w:rPr>
          <w:rFonts w:cs="Times New Roman"/>
          <w:szCs w:val="20"/>
        </w:rPr>
      </w:pPr>
      <w:r w:rsidRPr="004D66AA">
        <w:rPr>
          <w:rFonts w:cs="Times New Roman"/>
          <w:szCs w:val="20"/>
        </w:rPr>
        <w:t xml:space="preserve">B. Klaus and P. Horn, </w:t>
      </w:r>
      <w:r w:rsidRPr="004D66AA">
        <w:rPr>
          <w:rFonts w:cs="Times New Roman"/>
          <w:i/>
          <w:iCs/>
          <w:szCs w:val="20"/>
        </w:rPr>
        <w:t xml:space="preserve">Robot Vision. </w:t>
      </w:r>
      <w:r w:rsidRPr="004D66AA">
        <w:rPr>
          <w:rFonts w:cs="Times New Roman"/>
          <w:szCs w:val="20"/>
        </w:rPr>
        <w:t xml:space="preserve">Cambridge, MA, USA: MIT Press, 1986. </w:t>
      </w:r>
    </w:p>
    <w:p w14:paraId="3246566F" w14:textId="77777777" w:rsidR="00CC41B3" w:rsidRPr="004D66AA" w:rsidRDefault="00CC41B3" w:rsidP="00CC41B3">
      <w:pPr>
        <w:pStyle w:val="APA6References"/>
        <w:ind w:left="0" w:firstLine="0"/>
        <w:rPr>
          <w:rFonts w:cs="Times New Roman"/>
          <w:b/>
          <w:i/>
          <w:szCs w:val="20"/>
          <w:shd w:val="clear" w:color="auto" w:fill="FFFFFF"/>
        </w:rPr>
      </w:pPr>
      <w:r>
        <w:rPr>
          <w:rFonts w:cs="Times New Roman"/>
          <w:b/>
          <w:i/>
          <w:szCs w:val="20"/>
          <w:shd w:val="clear" w:color="auto" w:fill="FFFFFF"/>
        </w:rPr>
        <w:t xml:space="preserve">C. </w:t>
      </w:r>
      <w:r w:rsidRPr="004D66AA">
        <w:rPr>
          <w:rFonts w:cs="Times New Roman"/>
          <w:b/>
          <w:i/>
          <w:szCs w:val="20"/>
          <w:shd w:val="clear" w:color="auto" w:fill="FFFFFF"/>
        </w:rPr>
        <w:t>BOOK CHAPTER IN EDITED BOOK</w:t>
      </w:r>
    </w:p>
    <w:p w14:paraId="4F6EA9E7" w14:textId="77777777" w:rsidR="00CC41B3" w:rsidRPr="004D66AA" w:rsidRDefault="00CC41B3" w:rsidP="00DA7810">
      <w:pPr>
        <w:pStyle w:val="ListParagraph"/>
        <w:numPr>
          <w:ilvl w:val="0"/>
          <w:numId w:val="2"/>
        </w:numPr>
        <w:spacing w:after="120"/>
        <w:ind w:left="360"/>
        <w:rPr>
          <w:rFonts w:ascii="Times New Roman" w:eastAsiaTheme="majorEastAsia" w:hAnsi="Times New Roman"/>
          <w:bCs/>
          <w:sz w:val="20"/>
          <w:szCs w:val="20"/>
          <w:u w:val="none"/>
          <w:shd w:val="clear" w:color="auto" w:fill="FFFFFF"/>
        </w:rPr>
      </w:pPr>
      <w:r w:rsidRPr="004D66AA">
        <w:rPr>
          <w:rFonts w:ascii="Times New Roman" w:eastAsiaTheme="majorEastAsia" w:hAnsi="Times New Roman"/>
          <w:bCs/>
          <w:sz w:val="20"/>
          <w:szCs w:val="20"/>
          <w:u w:val="none"/>
          <w:shd w:val="clear" w:color="auto" w:fill="FFFFFF"/>
        </w:rPr>
        <w:t xml:space="preserve">L. Li, J. Yang, and C. Li, “Super-resolution restoration and image reconstruction for passive millimeter wave imaging,” in </w:t>
      </w:r>
      <w:r w:rsidRPr="004D66AA">
        <w:rPr>
          <w:rFonts w:ascii="Times New Roman" w:eastAsiaTheme="majorEastAsia" w:hAnsi="Times New Roman"/>
          <w:bCs/>
          <w:i/>
          <w:iCs/>
          <w:sz w:val="20"/>
          <w:szCs w:val="20"/>
          <w:u w:val="none"/>
          <w:shd w:val="clear" w:color="auto" w:fill="FFFFFF"/>
        </w:rPr>
        <w:t>Image Restoration—Recent Advances and Applications</w:t>
      </w:r>
      <w:r w:rsidRPr="004D66AA">
        <w:rPr>
          <w:rFonts w:ascii="Times New Roman" w:eastAsiaTheme="majorEastAsia" w:hAnsi="Times New Roman"/>
          <w:bCs/>
          <w:sz w:val="20"/>
          <w:szCs w:val="20"/>
          <w:u w:val="none"/>
          <w:shd w:val="clear" w:color="auto" w:fill="FFFFFF"/>
        </w:rPr>
        <w:t xml:space="preserve">, A. </w:t>
      </w:r>
      <w:proofErr w:type="spellStart"/>
      <w:r w:rsidRPr="004D66AA">
        <w:rPr>
          <w:rFonts w:ascii="Times New Roman" w:eastAsiaTheme="majorEastAsia" w:hAnsi="Times New Roman"/>
          <w:bCs/>
          <w:sz w:val="20"/>
          <w:szCs w:val="20"/>
          <w:u w:val="none"/>
          <w:shd w:val="clear" w:color="auto" w:fill="FFFFFF"/>
        </w:rPr>
        <w:t>Histace</w:t>
      </w:r>
      <w:proofErr w:type="spellEnd"/>
      <w:r w:rsidRPr="004D66AA">
        <w:rPr>
          <w:rFonts w:ascii="Times New Roman" w:eastAsiaTheme="majorEastAsia" w:hAnsi="Times New Roman"/>
          <w:bCs/>
          <w:sz w:val="20"/>
          <w:szCs w:val="20"/>
          <w:u w:val="none"/>
          <w:shd w:val="clear" w:color="auto" w:fill="FFFFFF"/>
        </w:rPr>
        <w:t xml:space="preserve">, Ed., Rijeka, Croatia: </w:t>
      </w:r>
      <w:proofErr w:type="spellStart"/>
      <w:r w:rsidRPr="004D66AA">
        <w:rPr>
          <w:rFonts w:ascii="Times New Roman" w:eastAsiaTheme="majorEastAsia" w:hAnsi="Times New Roman"/>
          <w:bCs/>
          <w:sz w:val="20"/>
          <w:szCs w:val="20"/>
          <w:u w:val="none"/>
          <w:shd w:val="clear" w:color="auto" w:fill="FFFFFF"/>
        </w:rPr>
        <w:t>InTech</w:t>
      </w:r>
      <w:proofErr w:type="spellEnd"/>
      <w:r w:rsidRPr="004D66AA">
        <w:rPr>
          <w:rFonts w:ascii="Times New Roman" w:eastAsiaTheme="majorEastAsia" w:hAnsi="Times New Roman"/>
          <w:bCs/>
          <w:i/>
          <w:iCs/>
          <w:sz w:val="20"/>
          <w:szCs w:val="20"/>
          <w:u w:val="none"/>
          <w:shd w:val="clear" w:color="auto" w:fill="FFFFFF"/>
        </w:rPr>
        <w:t xml:space="preserve">, </w:t>
      </w:r>
      <w:r w:rsidRPr="004D66AA">
        <w:rPr>
          <w:rFonts w:ascii="Times New Roman" w:eastAsiaTheme="majorEastAsia" w:hAnsi="Times New Roman"/>
          <w:bCs/>
          <w:sz w:val="20"/>
          <w:szCs w:val="20"/>
          <w:u w:val="none"/>
          <w:shd w:val="clear" w:color="auto" w:fill="FFFFFF"/>
        </w:rPr>
        <w:t xml:space="preserve">2012, pp. 25–45. </w:t>
      </w:r>
    </w:p>
    <w:p w14:paraId="6378EAFE" w14:textId="77777777" w:rsidR="00CC41B3" w:rsidRPr="004D66AA" w:rsidRDefault="00CC41B3" w:rsidP="00CC41B3">
      <w:pPr>
        <w:spacing w:after="12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D. </w:t>
      </w:r>
      <w:r w:rsidRPr="004D66AA">
        <w:rPr>
          <w:rFonts w:ascii="Times New Roman" w:hAnsi="Times New Roman" w:cs="Times New Roman"/>
          <w:b/>
          <w:i/>
          <w:sz w:val="20"/>
          <w:szCs w:val="20"/>
        </w:rPr>
        <w:t xml:space="preserve">WEBSITE REFERENCES/NEWS WEBPAGE  </w:t>
      </w:r>
    </w:p>
    <w:p w14:paraId="30DBF794" w14:textId="77777777" w:rsidR="00CC41B3" w:rsidRPr="004D66AA" w:rsidRDefault="00CC41B3" w:rsidP="00DA7810">
      <w:pPr>
        <w:pStyle w:val="IEEEParagraph"/>
        <w:numPr>
          <w:ilvl w:val="0"/>
          <w:numId w:val="2"/>
        </w:numPr>
        <w:ind w:left="360"/>
        <w:rPr>
          <w:shd w:val="clear" w:color="auto" w:fill="FFFFFF"/>
        </w:rPr>
      </w:pPr>
      <w:r w:rsidRPr="004D66AA">
        <w:rPr>
          <w:shd w:val="clear" w:color="auto" w:fill="FFFFFF"/>
        </w:rPr>
        <w:t xml:space="preserve">Smith and J. Doe. “Obama inaugurated as President.” CNN.com. </w:t>
      </w:r>
      <w:hyperlink r:id="rId9" w:history="1">
        <w:r w:rsidRPr="004D66AA">
          <w:rPr>
            <w:rStyle w:val="Hyperlink"/>
            <w:szCs w:val="20"/>
            <w:shd w:val="clear" w:color="auto" w:fill="FFFFFF"/>
          </w:rPr>
          <w:t>http://www.cnn.com/POLITICS/01/21/obama_inaugurated/index.html</w:t>
        </w:r>
      </w:hyperlink>
      <w:r w:rsidRPr="004D66AA">
        <w:rPr>
          <w:shd w:val="clear" w:color="auto" w:fill="FFFFFF"/>
        </w:rPr>
        <w:t xml:space="preserve"> (accessed Feb. 1, 2009). </w:t>
      </w:r>
    </w:p>
    <w:p w14:paraId="01B5B26D" w14:textId="77777777" w:rsidR="00CC41B3" w:rsidRPr="004D66AA" w:rsidRDefault="00CC41B3" w:rsidP="00CC41B3">
      <w:pPr>
        <w:spacing w:after="120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E. </w:t>
      </w:r>
      <w:r w:rsidRPr="004D66AA">
        <w:rPr>
          <w:rFonts w:ascii="Times New Roman" w:hAnsi="Times New Roman" w:cs="Times New Roman"/>
          <w:b/>
          <w:i/>
          <w:iCs/>
          <w:sz w:val="20"/>
          <w:szCs w:val="20"/>
        </w:rPr>
        <w:t>ONLINE REPORTS</w:t>
      </w:r>
    </w:p>
    <w:p w14:paraId="328AA1EA" w14:textId="77777777" w:rsidR="00CC41B3" w:rsidRPr="004D66AA" w:rsidRDefault="00CC41B3" w:rsidP="00DA7810">
      <w:pPr>
        <w:pStyle w:val="IEEEParagraph"/>
        <w:numPr>
          <w:ilvl w:val="0"/>
          <w:numId w:val="2"/>
        </w:numPr>
        <w:ind w:left="360"/>
      </w:pPr>
      <w:r w:rsidRPr="004D66AA">
        <w:t xml:space="preserve">R. J. </w:t>
      </w:r>
      <w:proofErr w:type="spellStart"/>
      <w:r w:rsidRPr="004D66AA">
        <w:t>Hijmans</w:t>
      </w:r>
      <w:proofErr w:type="spellEnd"/>
      <w:r w:rsidRPr="004D66AA">
        <w:t xml:space="preserve"> and J. van </w:t>
      </w:r>
      <w:proofErr w:type="spellStart"/>
      <w:r w:rsidRPr="004D66AA">
        <w:t>Etten</w:t>
      </w:r>
      <w:proofErr w:type="spellEnd"/>
      <w:r w:rsidRPr="004D66AA">
        <w:t xml:space="preserve">, “Raster: Geographic analysis and modeling with raster data,” R Package Version 2.0-12, Jan. 12, 2012. [Online]. Available: </w:t>
      </w:r>
      <w:hyperlink r:id="rId10" w:history="1">
        <w:r w:rsidRPr="004D66AA">
          <w:rPr>
            <w:rStyle w:val="Hyperlink"/>
            <w:iCs/>
            <w:szCs w:val="20"/>
          </w:rPr>
          <w:t>http://CRAN.R-project.org/package=raster</w:t>
        </w:r>
      </w:hyperlink>
      <w:r w:rsidRPr="004D66AA">
        <w:t xml:space="preserve">  </w:t>
      </w:r>
    </w:p>
    <w:p w14:paraId="0B726F32" w14:textId="77777777" w:rsidR="00CC41B3" w:rsidRPr="004D66AA" w:rsidRDefault="00CC41B3" w:rsidP="00DA7810">
      <w:pPr>
        <w:pStyle w:val="IEEEParagraph"/>
        <w:numPr>
          <w:ilvl w:val="0"/>
          <w:numId w:val="2"/>
        </w:numPr>
        <w:ind w:left="360"/>
      </w:pPr>
      <w:r w:rsidRPr="004D66AA">
        <w:t xml:space="preserve">Bureau of Meteorology, “Bureau of Meteorology: Measuring Rainfall in Australia,” 2009. [Online]. Available: </w:t>
      </w:r>
      <w:hyperlink r:id="rId11" w:anchor="meanrainfall" w:history="1">
        <w:r w:rsidRPr="004D66AA">
          <w:rPr>
            <w:rStyle w:val="Hyperlink"/>
            <w:szCs w:val="20"/>
          </w:rPr>
          <w:t>http://www.bom.gov.au/climate/cdo/about/definitionsrain.shtml#meanrainfall</w:t>
        </w:r>
      </w:hyperlink>
      <w:r w:rsidRPr="004D66AA">
        <w:t xml:space="preserve">  </w:t>
      </w:r>
    </w:p>
    <w:p w14:paraId="40208BD5" w14:textId="77777777" w:rsidR="00CC41B3" w:rsidRPr="004D66AA" w:rsidRDefault="00CC41B3" w:rsidP="00CC41B3">
      <w:pPr>
        <w:spacing w:after="120"/>
        <w:ind w:left="360" w:hanging="36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F. </w:t>
      </w:r>
      <w:r w:rsidRPr="004D66AA">
        <w:rPr>
          <w:rFonts w:ascii="Times New Roman" w:hAnsi="Times New Roman" w:cs="Times New Roman"/>
          <w:b/>
          <w:bCs/>
          <w:i/>
          <w:sz w:val="20"/>
          <w:szCs w:val="20"/>
        </w:rPr>
        <w:t>DISSERTATIONS</w:t>
      </w:r>
    </w:p>
    <w:p w14:paraId="3BA14CD6" w14:textId="77777777" w:rsidR="00CC41B3" w:rsidRPr="004D66AA" w:rsidRDefault="00CC41B3" w:rsidP="00DA7810">
      <w:pPr>
        <w:pStyle w:val="IEEEParagraph"/>
        <w:numPr>
          <w:ilvl w:val="0"/>
          <w:numId w:val="2"/>
        </w:numPr>
        <w:ind w:left="360"/>
      </w:pPr>
      <w:r w:rsidRPr="004D66AA">
        <w:lastRenderedPageBreak/>
        <w:t xml:space="preserve">F. Jensen, “Electromagnetic near-field far-field correlations,” Ph.D. dissertation, Dept. Elect. Eng., Tech. Univ. </w:t>
      </w:r>
      <w:r w:rsidRPr="004D66AA">
        <w:rPr>
          <w:rStyle w:val="IEEEParagraphChar"/>
        </w:rPr>
        <w:t>Denmark</w:t>
      </w:r>
      <w:r w:rsidRPr="004D66AA">
        <w:t xml:space="preserve">, </w:t>
      </w:r>
      <w:proofErr w:type="spellStart"/>
      <w:r w:rsidRPr="004D66AA">
        <w:t>Lyngby</w:t>
      </w:r>
      <w:proofErr w:type="spellEnd"/>
      <w:r w:rsidRPr="004D66AA">
        <w:t xml:space="preserve">, Denmark, 1970. [Online]. Available: </w:t>
      </w:r>
      <w:hyperlink r:id="rId12" w:history="1">
        <w:r w:rsidRPr="004D66AA">
          <w:rPr>
            <w:rStyle w:val="Hyperlink"/>
            <w:szCs w:val="20"/>
          </w:rPr>
          <w:t>www.tud.ed/jensen/diss</w:t>
        </w:r>
      </w:hyperlink>
    </w:p>
    <w:p w14:paraId="360D7B25" w14:textId="77777777" w:rsidR="00CC41B3" w:rsidRPr="004D66AA" w:rsidRDefault="00CC41B3" w:rsidP="00CC41B3">
      <w:pPr>
        <w:spacing w:after="120"/>
        <w:ind w:left="360" w:hanging="36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G. </w:t>
      </w:r>
      <w:r w:rsidRPr="004D66A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CONFERENCE </w:t>
      </w:r>
    </w:p>
    <w:p w14:paraId="3E3A0645" w14:textId="77777777" w:rsidR="00CC41B3" w:rsidRPr="004D66AA" w:rsidRDefault="00CC41B3" w:rsidP="00CC41B3">
      <w:pPr>
        <w:spacing w:after="12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1) </w:t>
      </w:r>
      <w:r w:rsidRPr="004D66AA">
        <w:rPr>
          <w:rFonts w:ascii="Times New Roman" w:hAnsi="Times New Roman" w:cs="Times New Roman"/>
          <w:bCs/>
          <w:iCs/>
          <w:sz w:val="20"/>
          <w:szCs w:val="20"/>
        </w:rPr>
        <w:t>CONFERENCE PAPER ONLINE</w:t>
      </w:r>
    </w:p>
    <w:p w14:paraId="530F5803" w14:textId="77777777" w:rsidR="00CC41B3" w:rsidRPr="004D66AA" w:rsidRDefault="00CC41B3" w:rsidP="00DA7810">
      <w:pPr>
        <w:pStyle w:val="IEEEParagraph"/>
        <w:numPr>
          <w:ilvl w:val="0"/>
          <w:numId w:val="2"/>
        </w:numPr>
        <w:ind w:left="360"/>
      </w:pPr>
      <w:r w:rsidRPr="004D66AA">
        <w:t xml:space="preserve">Process Software Corp., Framingham, MA, USA. Intranets: Internet technologies deployed behind the firewall for corporate productivity. Presented at INET’96 </w:t>
      </w:r>
      <w:proofErr w:type="spellStart"/>
      <w:r w:rsidRPr="004D66AA">
        <w:t>Annu</w:t>
      </w:r>
      <w:proofErr w:type="spellEnd"/>
      <w:r w:rsidRPr="004D66AA">
        <w:t xml:space="preserve">. Meeting. [Online]. Available: </w:t>
      </w:r>
      <w:hyperlink r:id="rId13" w:history="1">
        <w:r w:rsidRPr="004D66AA">
          <w:rPr>
            <w:rStyle w:val="Hyperlink"/>
            <w:szCs w:val="20"/>
          </w:rPr>
          <w:t xml:space="preserve">http://www.process.com/ Intranets/wp2.htp  </w:t>
        </w:r>
      </w:hyperlink>
      <w:r w:rsidRPr="004D66AA">
        <w:t xml:space="preserve"> </w:t>
      </w:r>
    </w:p>
    <w:p w14:paraId="0EB047DB" w14:textId="77777777" w:rsidR="00CC41B3" w:rsidRPr="004D66AA" w:rsidRDefault="00CC41B3" w:rsidP="00CC41B3">
      <w:pPr>
        <w:spacing w:after="12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2) </w:t>
      </w:r>
      <w:r w:rsidRPr="004D66AA">
        <w:rPr>
          <w:rFonts w:ascii="Times New Roman" w:hAnsi="Times New Roman" w:cs="Times New Roman"/>
          <w:bCs/>
          <w:iCs/>
          <w:sz w:val="20"/>
          <w:szCs w:val="20"/>
        </w:rPr>
        <w:t>CONFERENCE PROCEEDINGS</w:t>
      </w:r>
    </w:p>
    <w:p w14:paraId="1BC14B17" w14:textId="77777777" w:rsidR="00CC41B3" w:rsidRPr="004D66AA" w:rsidRDefault="00CC41B3" w:rsidP="00DA7810">
      <w:pPr>
        <w:pStyle w:val="IEEEParagraph"/>
        <w:numPr>
          <w:ilvl w:val="0"/>
          <w:numId w:val="2"/>
        </w:numPr>
        <w:ind w:left="360"/>
      </w:pPr>
      <w:r w:rsidRPr="004D66AA">
        <w:t xml:space="preserve">G. </w:t>
      </w:r>
      <w:proofErr w:type="spellStart"/>
      <w:r w:rsidRPr="004D66AA">
        <w:t>Veruggio</w:t>
      </w:r>
      <w:proofErr w:type="spellEnd"/>
      <w:r w:rsidRPr="004D66AA">
        <w:t xml:space="preserve">, “The EURON </w:t>
      </w:r>
      <w:proofErr w:type="spellStart"/>
      <w:r w:rsidRPr="004D66AA">
        <w:t>roboethics</w:t>
      </w:r>
      <w:proofErr w:type="spellEnd"/>
      <w:r w:rsidRPr="004D66AA">
        <w:t xml:space="preserve"> roadmap,” in </w:t>
      </w:r>
      <w:r w:rsidRPr="004D66AA">
        <w:rPr>
          <w:i/>
          <w:iCs/>
        </w:rPr>
        <w:t>Proc. Humanoids ’06: 6th IEEE-RAS Int. Conf. Humanoid Robots</w:t>
      </w:r>
      <w:r w:rsidRPr="004D66AA">
        <w:t xml:space="preserve">, 2006, pp. 612–617, </w:t>
      </w:r>
      <w:proofErr w:type="spellStart"/>
      <w:r w:rsidRPr="004D66AA">
        <w:t>doi</w:t>
      </w:r>
      <w:proofErr w:type="spellEnd"/>
      <w:r w:rsidRPr="004D66AA">
        <w:t xml:space="preserve">: </w:t>
      </w:r>
      <w:hyperlink r:id="rId14" w:history="1">
        <w:r w:rsidRPr="004D66AA">
          <w:rPr>
            <w:rStyle w:val="Hyperlink"/>
            <w:szCs w:val="20"/>
          </w:rPr>
          <w:t>https://doi.org/10.1109/ICHR.2006.321337</w:t>
        </w:r>
      </w:hyperlink>
    </w:p>
    <w:p w14:paraId="42508C45" w14:textId="2B83CC0E" w:rsidR="006E20BA" w:rsidRPr="00F63D8D" w:rsidRDefault="004D5CCE" w:rsidP="00CC41B3">
      <w:pPr>
        <w:pStyle w:val="IEEEHeadingLevel1"/>
      </w:pPr>
      <w:r w:rsidRPr="004D66AA">
        <w:rPr>
          <w:szCs w:val="20"/>
        </w:rPr>
        <w:t>A</w:t>
      </w:r>
      <w:r w:rsidRPr="00F63D8D">
        <w:t>PPENDIX</w:t>
      </w:r>
    </w:p>
    <w:p w14:paraId="57FB9FDC" w14:textId="66A0D55A" w:rsidR="00FA7FE1" w:rsidRPr="00F63D8D" w:rsidRDefault="00D1017A" w:rsidP="00CC41B3">
      <w:pPr>
        <w:pStyle w:val="IEEEAbstract"/>
        <w:ind w:firstLine="0"/>
      </w:pPr>
      <w:r w:rsidRPr="00F63D8D">
        <w:t>You may also use appendices to present material that would be distracting or tedious in the body of the paper</w:t>
      </w:r>
      <w:r w:rsidR="004D5CCE">
        <w:t xml:space="preserve"> but crucial to report</w:t>
      </w:r>
      <w:r w:rsidRPr="00F63D8D">
        <w:t xml:space="preserve">. </w:t>
      </w:r>
      <w:r w:rsidRPr="00FC256F">
        <w:rPr>
          <w:rStyle w:val="IEEEParagraphChar"/>
        </w:rPr>
        <w:t>In</w:t>
      </w:r>
      <w:r w:rsidRPr="00F63D8D">
        <w:t xml:space="preserve"> either case, you can use simple in-text references to direct readers to the appendices. </w:t>
      </w:r>
    </w:p>
    <w:sectPr w:rsidR="00FA7FE1" w:rsidRPr="00F63D8D" w:rsidSect="003D4329">
      <w:headerReference w:type="default" r:id="rId15"/>
      <w:pgSz w:w="10080" w:h="12960" w:code="9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F1912" w14:textId="77777777" w:rsidR="00DA7810" w:rsidRDefault="00DA7810">
      <w:pPr>
        <w:spacing w:after="0" w:line="240" w:lineRule="auto"/>
      </w:pPr>
      <w:r>
        <w:separator/>
      </w:r>
    </w:p>
  </w:endnote>
  <w:endnote w:type="continuationSeparator" w:id="0">
    <w:p w14:paraId="0F2EEEAD" w14:textId="77777777" w:rsidR="00DA7810" w:rsidRDefault="00DA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A5A1C" w14:textId="77777777" w:rsidR="00DA7810" w:rsidRDefault="00DA7810">
      <w:pPr>
        <w:spacing w:after="0" w:line="240" w:lineRule="auto"/>
      </w:pPr>
      <w:r>
        <w:separator/>
      </w:r>
    </w:p>
  </w:footnote>
  <w:footnote w:type="continuationSeparator" w:id="0">
    <w:p w14:paraId="4323C0EF" w14:textId="77777777" w:rsidR="00DA7810" w:rsidRDefault="00DA7810">
      <w:pPr>
        <w:spacing w:after="0" w:line="240" w:lineRule="auto"/>
      </w:pPr>
      <w:r>
        <w:continuationSeparator/>
      </w:r>
    </w:p>
  </w:footnote>
  <w:footnote w:id="1">
    <w:p w14:paraId="076EE253" w14:textId="3A049FC2" w:rsidR="00242C37" w:rsidRPr="006B72FD" w:rsidRDefault="00242C37" w:rsidP="006B72FD">
      <w:pPr>
        <w:pStyle w:val="FootnoteText"/>
        <w:spacing w:after="120"/>
        <w:rPr>
          <w:rFonts w:ascii="Times New Roman" w:hAnsi="Times New Roman" w:cs="Times New Roman"/>
        </w:rPr>
      </w:pPr>
      <w:r w:rsidRPr="006B72FD">
        <w:rPr>
          <w:rStyle w:val="FootnoteReference"/>
          <w:rFonts w:ascii="Times New Roman" w:hAnsi="Times New Roman" w:cs="Times New Roman"/>
        </w:rPr>
        <w:t>*</w:t>
      </w:r>
      <w:r w:rsidRPr="006B72FD">
        <w:rPr>
          <w:rFonts w:ascii="Times New Roman" w:hAnsi="Times New Roman" w:cs="Times New Roman"/>
        </w:rPr>
        <w:t xml:space="preserve"> Corresponding Author:</w:t>
      </w:r>
      <w:r>
        <w:rPr>
          <w:rFonts w:ascii="Times New Roman" w:hAnsi="Times New Roman" w:cs="Times New Roman"/>
        </w:rPr>
        <w:t xml:space="preserve"> Insert email Address of corresponding author here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2BC68" w14:textId="47440E8D" w:rsidR="008232BF" w:rsidRPr="008232BF" w:rsidRDefault="008232BF" w:rsidP="008232BF">
    <w:pPr>
      <w:pStyle w:val="Header"/>
      <w:pBdr>
        <w:bottom w:val="single" w:sz="4" w:space="1" w:color="auto"/>
      </w:pBdr>
      <w:rPr>
        <w:rFonts w:ascii="Times New Roman" w:hAnsi="Times New Roman"/>
        <w:sz w:val="20"/>
        <w:szCs w:val="20"/>
        <w:u w:val="none"/>
      </w:rPr>
    </w:pPr>
    <w:r w:rsidRPr="008232BF">
      <w:rPr>
        <w:rFonts w:ascii="Times New Roman" w:hAnsi="Times New Roman"/>
        <w:sz w:val="20"/>
        <w:szCs w:val="20"/>
        <w:u w:val="none"/>
      </w:rPr>
      <w:t>Short Title</w:t>
    </w:r>
    <w:r>
      <w:rPr>
        <w:rFonts w:ascii="Times New Roman" w:hAnsi="Times New Roman"/>
        <w:sz w:val="20"/>
        <w:szCs w:val="20"/>
        <w:u w:val="none"/>
      </w:rPr>
      <w:t xml:space="preserve"> of Article</w:t>
    </w:r>
    <w:r w:rsidR="00283F4F">
      <w:rPr>
        <w:rFonts w:ascii="Times New Roman" w:hAnsi="Times New Roman"/>
        <w:sz w:val="20"/>
        <w:szCs w:val="20"/>
        <w:u w:val="none"/>
      </w:rPr>
      <w:t xml:space="preserve"> (Maximum 12 words)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129E"/>
    <w:multiLevelType w:val="hybridMultilevel"/>
    <w:tmpl w:val="1FFC6764"/>
    <w:lvl w:ilvl="0" w:tplc="9600FB9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D11BB"/>
    <w:multiLevelType w:val="hybridMultilevel"/>
    <w:tmpl w:val="C7640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zMDGwNLA0MrYwtjRT0lEKTi0uzszPAykwNKwFAOBqDvgtAAAA"/>
  </w:docVars>
  <w:rsids>
    <w:rsidRoot w:val="00587B77"/>
    <w:rsid w:val="00003AA8"/>
    <w:rsid w:val="0002563A"/>
    <w:rsid w:val="00031947"/>
    <w:rsid w:val="0005205E"/>
    <w:rsid w:val="00086D02"/>
    <w:rsid w:val="000A4B2C"/>
    <w:rsid w:val="000A54EC"/>
    <w:rsid w:val="000C6971"/>
    <w:rsid w:val="000D4B01"/>
    <w:rsid w:val="000D74ED"/>
    <w:rsid w:val="000D7A6E"/>
    <w:rsid w:val="000F25D4"/>
    <w:rsid w:val="000F7AEC"/>
    <w:rsid w:val="001406D5"/>
    <w:rsid w:val="00152966"/>
    <w:rsid w:val="00162F9D"/>
    <w:rsid w:val="001630F9"/>
    <w:rsid w:val="0016417A"/>
    <w:rsid w:val="00176F67"/>
    <w:rsid w:val="001A092B"/>
    <w:rsid w:val="001A3D18"/>
    <w:rsid w:val="001B5E72"/>
    <w:rsid w:val="001B7400"/>
    <w:rsid w:val="001C28C5"/>
    <w:rsid w:val="001C32EF"/>
    <w:rsid w:val="001D6E17"/>
    <w:rsid w:val="001E1277"/>
    <w:rsid w:val="001E51A4"/>
    <w:rsid w:val="001F1511"/>
    <w:rsid w:val="001F1780"/>
    <w:rsid w:val="001F239F"/>
    <w:rsid w:val="00200DB8"/>
    <w:rsid w:val="00202B49"/>
    <w:rsid w:val="00206D32"/>
    <w:rsid w:val="0021456C"/>
    <w:rsid w:val="00227943"/>
    <w:rsid w:val="00233854"/>
    <w:rsid w:val="00242C37"/>
    <w:rsid w:val="0024721C"/>
    <w:rsid w:val="00251382"/>
    <w:rsid w:val="0026506A"/>
    <w:rsid w:val="00273187"/>
    <w:rsid w:val="00283F4F"/>
    <w:rsid w:val="00293119"/>
    <w:rsid w:val="00296598"/>
    <w:rsid w:val="002A2792"/>
    <w:rsid w:val="002A3141"/>
    <w:rsid w:val="002A434B"/>
    <w:rsid w:val="002A54CA"/>
    <w:rsid w:val="002C0799"/>
    <w:rsid w:val="00307F1F"/>
    <w:rsid w:val="00313D3D"/>
    <w:rsid w:val="00314C4E"/>
    <w:rsid w:val="00322D22"/>
    <w:rsid w:val="00332F08"/>
    <w:rsid w:val="00352A51"/>
    <w:rsid w:val="00361D35"/>
    <w:rsid w:val="00365AAE"/>
    <w:rsid w:val="00372403"/>
    <w:rsid w:val="00374391"/>
    <w:rsid w:val="00387182"/>
    <w:rsid w:val="00396471"/>
    <w:rsid w:val="003B6E76"/>
    <w:rsid w:val="003D4329"/>
    <w:rsid w:val="003E32D2"/>
    <w:rsid w:val="003F6573"/>
    <w:rsid w:val="0040689F"/>
    <w:rsid w:val="00406E49"/>
    <w:rsid w:val="004278E5"/>
    <w:rsid w:val="00431188"/>
    <w:rsid w:val="0043266A"/>
    <w:rsid w:val="00442BB2"/>
    <w:rsid w:val="00450D9D"/>
    <w:rsid w:val="00450FF9"/>
    <w:rsid w:val="00474666"/>
    <w:rsid w:val="004A6DD4"/>
    <w:rsid w:val="004B506F"/>
    <w:rsid w:val="004B60F3"/>
    <w:rsid w:val="004B6480"/>
    <w:rsid w:val="004C75C4"/>
    <w:rsid w:val="004D5CCE"/>
    <w:rsid w:val="004D66AA"/>
    <w:rsid w:val="004E0D75"/>
    <w:rsid w:val="004F17FD"/>
    <w:rsid w:val="004F33AF"/>
    <w:rsid w:val="00501B76"/>
    <w:rsid w:val="00520C4C"/>
    <w:rsid w:val="00535FB3"/>
    <w:rsid w:val="00546F11"/>
    <w:rsid w:val="00547195"/>
    <w:rsid w:val="00550EFE"/>
    <w:rsid w:val="00554012"/>
    <w:rsid w:val="00556CF8"/>
    <w:rsid w:val="00565571"/>
    <w:rsid w:val="00566CD4"/>
    <w:rsid w:val="00587B77"/>
    <w:rsid w:val="00591ED3"/>
    <w:rsid w:val="00593AE5"/>
    <w:rsid w:val="005A3A3F"/>
    <w:rsid w:val="005C73AB"/>
    <w:rsid w:val="005E2B48"/>
    <w:rsid w:val="005E3E1F"/>
    <w:rsid w:val="005F7988"/>
    <w:rsid w:val="00603924"/>
    <w:rsid w:val="00612B5B"/>
    <w:rsid w:val="0061408A"/>
    <w:rsid w:val="006167FC"/>
    <w:rsid w:val="00620167"/>
    <w:rsid w:val="0062199C"/>
    <w:rsid w:val="00647BD2"/>
    <w:rsid w:val="00664A16"/>
    <w:rsid w:val="0067031A"/>
    <w:rsid w:val="0067489D"/>
    <w:rsid w:val="00685C4F"/>
    <w:rsid w:val="00686448"/>
    <w:rsid w:val="00697E98"/>
    <w:rsid w:val="006B72FD"/>
    <w:rsid w:val="006C147F"/>
    <w:rsid w:val="006C6F95"/>
    <w:rsid w:val="006C73A9"/>
    <w:rsid w:val="006E20BA"/>
    <w:rsid w:val="006E26DC"/>
    <w:rsid w:val="006F2EAB"/>
    <w:rsid w:val="006F635D"/>
    <w:rsid w:val="00707939"/>
    <w:rsid w:val="00737048"/>
    <w:rsid w:val="00737845"/>
    <w:rsid w:val="00746A89"/>
    <w:rsid w:val="007539DE"/>
    <w:rsid w:val="00756C22"/>
    <w:rsid w:val="00763880"/>
    <w:rsid w:val="0078192D"/>
    <w:rsid w:val="00791F1C"/>
    <w:rsid w:val="007A2D1B"/>
    <w:rsid w:val="007A2E18"/>
    <w:rsid w:val="007A7327"/>
    <w:rsid w:val="007B0A8A"/>
    <w:rsid w:val="007B726B"/>
    <w:rsid w:val="007C3AFF"/>
    <w:rsid w:val="007C3DD3"/>
    <w:rsid w:val="007C558D"/>
    <w:rsid w:val="007C56B1"/>
    <w:rsid w:val="007D1BBE"/>
    <w:rsid w:val="007F5C24"/>
    <w:rsid w:val="008045DF"/>
    <w:rsid w:val="008150CE"/>
    <w:rsid w:val="00815FB7"/>
    <w:rsid w:val="008232BF"/>
    <w:rsid w:val="0083766D"/>
    <w:rsid w:val="008416D8"/>
    <w:rsid w:val="0086093A"/>
    <w:rsid w:val="00863E74"/>
    <w:rsid w:val="00863F78"/>
    <w:rsid w:val="00867688"/>
    <w:rsid w:val="00870483"/>
    <w:rsid w:val="00876C98"/>
    <w:rsid w:val="008806DE"/>
    <w:rsid w:val="00884701"/>
    <w:rsid w:val="00890682"/>
    <w:rsid w:val="00895A4E"/>
    <w:rsid w:val="008A79DB"/>
    <w:rsid w:val="008B2056"/>
    <w:rsid w:val="008B36D6"/>
    <w:rsid w:val="008B5CD1"/>
    <w:rsid w:val="008D6334"/>
    <w:rsid w:val="008E7918"/>
    <w:rsid w:val="008F3A43"/>
    <w:rsid w:val="0090087F"/>
    <w:rsid w:val="00924E3F"/>
    <w:rsid w:val="00952C7C"/>
    <w:rsid w:val="00961112"/>
    <w:rsid w:val="0097080E"/>
    <w:rsid w:val="00974DAB"/>
    <w:rsid w:val="00985019"/>
    <w:rsid w:val="009A5142"/>
    <w:rsid w:val="009C38FB"/>
    <w:rsid w:val="009C43D9"/>
    <w:rsid w:val="009F211F"/>
    <w:rsid w:val="009F5DCA"/>
    <w:rsid w:val="009F7B86"/>
    <w:rsid w:val="00A238C2"/>
    <w:rsid w:val="00A360C5"/>
    <w:rsid w:val="00A50B23"/>
    <w:rsid w:val="00A53C9C"/>
    <w:rsid w:val="00A54A20"/>
    <w:rsid w:val="00A6388F"/>
    <w:rsid w:val="00A64732"/>
    <w:rsid w:val="00A67BD1"/>
    <w:rsid w:val="00A95E86"/>
    <w:rsid w:val="00AB1E67"/>
    <w:rsid w:val="00AB429A"/>
    <w:rsid w:val="00AC721B"/>
    <w:rsid w:val="00AD1A15"/>
    <w:rsid w:val="00AD5EA4"/>
    <w:rsid w:val="00AD7F14"/>
    <w:rsid w:val="00AE2BBF"/>
    <w:rsid w:val="00AE55C7"/>
    <w:rsid w:val="00AE5FE1"/>
    <w:rsid w:val="00AF1644"/>
    <w:rsid w:val="00AF2AFD"/>
    <w:rsid w:val="00B02A22"/>
    <w:rsid w:val="00B066DB"/>
    <w:rsid w:val="00B2603B"/>
    <w:rsid w:val="00B328B8"/>
    <w:rsid w:val="00B34E7A"/>
    <w:rsid w:val="00B4049F"/>
    <w:rsid w:val="00B45FA2"/>
    <w:rsid w:val="00B5101A"/>
    <w:rsid w:val="00B54D3B"/>
    <w:rsid w:val="00B60493"/>
    <w:rsid w:val="00B65DB7"/>
    <w:rsid w:val="00B66FBA"/>
    <w:rsid w:val="00B70750"/>
    <w:rsid w:val="00B927BF"/>
    <w:rsid w:val="00B975DF"/>
    <w:rsid w:val="00BB0142"/>
    <w:rsid w:val="00BB1F6F"/>
    <w:rsid w:val="00BC00CF"/>
    <w:rsid w:val="00BD010F"/>
    <w:rsid w:val="00BD1E7B"/>
    <w:rsid w:val="00BD5477"/>
    <w:rsid w:val="00BD72B3"/>
    <w:rsid w:val="00BD7B96"/>
    <w:rsid w:val="00BE4F4E"/>
    <w:rsid w:val="00C0429F"/>
    <w:rsid w:val="00C05A07"/>
    <w:rsid w:val="00C06598"/>
    <w:rsid w:val="00C13AD4"/>
    <w:rsid w:val="00C20818"/>
    <w:rsid w:val="00C25965"/>
    <w:rsid w:val="00C25A69"/>
    <w:rsid w:val="00C25BE5"/>
    <w:rsid w:val="00C26D86"/>
    <w:rsid w:val="00C31083"/>
    <w:rsid w:val="00C32B92"/>
    <w:rsid w:val="00C551EA"/>
    <w:rsid w:val="00C61FED"/>
    <w:rsid w:val="00C647C5"/>
    <w:rsid w:val="00C701C7"/>
    <w:rsid w:val="00C70BD7"/>
    <w:rsid w:val="00C71944"/>
    <w:rsid w:val="00C8157E"/>
    <w:rsid w:val="00C86FB6"/>
    <w:rsid w:val="00C950A0"/>
    <w:rsid w:val="00CC3486"/>
    <w:rsid w:val="00CC41B3"/>
    <w:rsid w:val="00CD03FC"/>
    <w:rsid w:val="00CF081C"/>
    <w:rsid w:val="00CF571B"/>
    <w:rsid w:val="00D01660"/>
    <w:rsid w:val="00D01AAA"/>
    <w:rsid w:val="00D03E2B"/>
    <w:rsid w:val="00D1017A"/>
    <w:rsid w:val="00D123F2"/>
    <w:rsid w:val="00D130F6"/>
    <w:rsid w:val="00D17166"/>
    <w:rsid w:val="00D17607"/>
    <w:rsid w:val="00D35A63"/>
    <w:rsid w:val="00D407CE"/>
    <w:rsid w:val="00D43E1B"/>
    <w:rsid w:val="00D51775"/>
    <w:rsid w:val="00D51CB7"/>
    <w:rsid w:val="00D52A62"/>
    <w:rsid w:val="00D566A9"/>
    <w:rsid w:val="00D64968"/>
    <w:rsid w:val="00D75C04"/>
    <w:rsid w:val="00D831C3"/>
    <w:rsid w:val="00D86619"/>
    <w:rsid w:val="00DA7810"/>
    <w:rsid w:val="00DB2125"/>
    <w:rsid w:val="00DC04CF"/>
    <w:rsid w:val="00DC3C09"/>
    <w:rsid w:val="00DD036A"/>
    <w:rsid w:val="00DE502E"/>
    <w:rsid w:val="00E05274"/>
    <w:rsid w:val="00E375D1"/>
    <w:rsid w:val="00E377D7"/>
    <w:rsid w:val="00E60ECE"/>
    <w:rsid w:val="00E637AB"/>
    <w:rsid w:val="00E72EF6"/>
    <w:rsid w:val="00E9490C"/>
    <w:rsid w:val="00EA2B28"/>
    <w:rsid w:val="00EC0682"/>
    <w:rsid w:val="00EC2C92"/>
    <w:rsid w:val="00EF0FDF"/>
    <w:rsid w:val="00EF3842"/>
    <w:rsid w:val="00F04832"/>
    <w:rsid w:val="00F07532"/>
    <w:rsid w:val="00F1150E"/>
    <w:rsid w:val="00F24069"/>
    <w:rsid w:val="00F274F1"/>
    <w:rsid w:val="00F30581"/>
    <w:rsid w:val="00F378F2"/>
    <w:rsid w:val="00F47F97"/>
    <w:rsid w:val="00F63D8D"/>
    <w:rsid w:val="00F74B6D"/>
    <w:rsid w:val="00F85024"/>
    <w:rsid w:val="00F91C14"/>
    <w:rsid w:val="00F92427"/>
    <w:rsid w:val="00FA2D15"/>
    <w:rsid w:val="00FA7FE1"/>
    <w:rsid w:val="00FB2C25"/>
    <w:rsid w:val="00FB4E3D"/>
    <w:rsid w:val="00FB65C0"/>
    <w:rsid w:val="00FC256F"/>
    <w:rsid w:val="00FC70FC"/>
    <w:rsid w:val="00FD1735"/>
    <w:rsid w:val="00FD301B"/>
    <w:rsid w:val="00FD4E32"/>
    <w:rsid w:val="00FE2445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3F5E9"/>
  <w15:docId w15:val="{8585FB6E-BC93-42EF-90ED-7177E8CD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B77"/>
  </w:style>
  <w:style w:type="paragraph" w:styleId="Heading1">
    <w:name w:val="heading 1"/>
    <w:basedOn w:val="Normal"/>
    <w:next w:val="Normal"/>
    <w:link w:val="Heading1Char"/>
    <w:uiPriority w:val="9"/>
    <w:qFormat/>
    <w:rsid w:val="00587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B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7B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7B77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87B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87B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u w:val="single"/>
    </w:rPr>
  </w:style>
  <w:style w:type="paragraph" w:customStyle="1" w:styleId="IEEEHeading1">
    <w:name w:val="IEEE_Heading 1"/>
    <w:basedOn w:val="Normal"/>
    <w:qFormat/>
    <w:rsid w:val="00E05274"/>
    <w:pPr>
      <w:spacing w:after="120" w:line="240" w:lineRule="auto"/>
      <w:outlineLvl w:val="0"/>
    </w:pPr>
    <w:rPr>
      <w:rFonts w:ascii="Times New Roman" w:hAnsi="Times New Roman" w:cs="Times New Roman"/>
      <w:b/>
      <w:sz w:val="20"/>
      <w:szCs w:val="24"/>
    </w:rPr>
  </w:style>
  <w:style w:type="paragraph" w:customStyle="1" w:styleId="IEEEAbstract">
    <w:name w:val="IEEE_Abstract"/>
    <w:link w:val="IEEEAbstractChar"/>
    <w:qFormat/>
    <w:rsid w:val="00F91C14"/>
    <w:pPr>
      <w:spacing w:after="120" w:line="240" w:lineRule="auto"/>
      <w:ind w:firstLine="360"/>
      <w:jc w:val="both"/>
    </w:pPr>
    <w:rPr>
      <w:rFonts w:ascii="Times New Roman" w:hAnsi="Times New Roman" w:cs="Times New Roman"/>
      <w:sz w:val="20"/>
      <w:szCs w:val="24"/>
    </w:rPr>
  </w:style>
  <w:style w:type="paragraph" w:customStyle="1" w:styleId="IEEEHeading3">
    <w:name w:val="IEEE_Heading 3"/>
    <w:qFormat/>
    <w:rsid w:val="00F91C14"/>
    <w:pPr>
      <w:spacing w:after="120" w:line="240" w:lineRule="auto"/>
      <w:outlineLvl w:val="2"/>
    </w:pPr>
    <w:rPr>
      <w:rFonts w:ascii="Times New Roman" w:hAnsi="Times New Roman" w:cs="Times New Roman"/>
      <w:sz w:val="20"/>
      <w:szCs w:val="24"/>
    </w:rPr>
  </w:style>
  <w:style w:type="paragraph" w:customStyle="1" w:styleId="IEEEHeading2">
    <w:name w:val="IEEE_Heading2"/>
    <w:next w:val="Normal"/>
    <w:qFormat/>
    <w:rsid w:val="00F91C14"/>
    <w:pPr>
      <w:spacing w:after="120" w:line="240" w:lineRule="auto"/>
      <w:outlineLvl w:val="1"/>
    </w:pPr>
    <w:rPr>
      <w:rFonts w:ascii="Times New Roman" w:eastAsia="Times New Roman" w:hAnsi="Times New Roman" w:cs="Times New Roman"/>
      <w:b/>
      <w:i/>
      <w:sz w:val="20"/>
      <w:szCs w:val="24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587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B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77"/>
    <w:rPr>
      <w:rFonts w:ascii="Tahoma" w:hAnsi="Tahoma" w:cs="Tahoma"/>
      <w:sz w:val="16"/>
      <w:szCs w:val="16"/>
    </w:rPr>
  </w:style>
  <w:style w:type="paragraph" w:customStyle="1" w:styleId="APA6TableTitle">
    <w:name w:val="APA6_Table_Title"/>
    <w:rsid w:val="00D51CB7"/>
    <w:pPr>
      <w:spacing w:after="120" w:line="240" w:lineRule="auto"/>
    </w:pPr>
    <w:rPr>
      <w:rFonts w:ascii="Times New Roman" w:hAnsi="Times New Roman" w:cs="Times New Roman"/>
      <w:i/>
      <w:sz w:val="24"/>
      <w:szCs w:val="24"/>
    </w:rPr>
  </w:style>
  <w:style w:type="paragraph" w:customStyle="1" w:styleId="IEEETableNumber">
    <w:name w:val="IEEE _Table_Number"/>
    <w:next w:val="APA6TableTitle"/>
    <w:link w:val="IEEETableNumberChar"/>
    <w:qFormat/>
    <w:rsid w:val="0040689F"/>
    <w:pPr>
      <w:spacing w:after="120" w:line="240" w:lineRule="auto"/>
    </w:pPr>
    <w:rPr>
      <w:rFonts w:ascii="Times New Roman" w:hAnsi="Times New Roman" w:cs="Times New Roman"/>
      <w:sz w:val="20"/>
      <w:szCs w:val="24"/>
    </w:rPr>
  </w:style>
  <w:style w:type="paragraph" w:customStyle="1" w:styleId="IEEEColumn1">
    <w:name w:val="IEEE_Column 1"/>
    <w:link w:val="IEEEColumn1Char"/>
    <w:qFormat/>
    <w:rsid w:val="0040689F"/>
    <w:pPr>
      <w:spacing w:after="120" w:line="240" w:lineRule="auto"/>
    </w:pPr>
    <w:rPr>
      <w:rFonts w:ascii="Times New Roman" w:hAnsi="Times New Roman" w:cs="Times New Roman"/>
      <w:sz w:val="20"/>
      <w:szCs w:val="24"/>
    </w:rPr>
  </w:style>
  <w:style w:type="character" w:customStyle="1" w:styleId="IEEEColumn1Char">
    <w:name w:val="IEEE_Column 1 Char"/>
    <w:basedOn w:val="DefaultParagraphFont"/>
    <w:link w:val="IEEEColumn1"/>
    <w:rsid w:val="0040689F"/>
    <w:rPr>
      <w:rFonts w:ascii="Times New Roman" w:hAnsi="Times New Roman" w:cs="Times New Roman"/>
      <w:sz w:val="20"/>
      <w:szCs w:val="24"/>
    </w:rPr>
  </w:style>
  <w:style w:type="paragraph" w:customStyle="1" w:styleId="IEEETableRow1">
    <w:name w:val="IEEE_Table_Row1"/>
    <w:basedOn w:val="IEEEColumn1"/>
    <w:qFormat/>
    <w:rsid w:val="00D51CB7"/>
    <w:pPr>
      <w:jc w:val="center"/>
    </w:pPr>
  </w:style>
  <w:style w:type="paragraph" w:customStyle="1" w:styleId="APA6TableCell">
    <w:name w:val="APA6_Table_Cell"/>
    <w:basedOn w:val="IEEEColumn1"/>
    <w:qFormat/>
    <w:rsid w:val="00D51CB7"/>
    <w:pPr>
      <w:tabs>
        <w:tab w:val="decimal" w:pos="144"/>
      </w:tabs>
      <w:jc w:val="center"/>
    </w:pPr>
  </w:style>
  <w:style w:type="paragraph" w:customStyle="1" w:styleId="IEEETableNotes">
    <w:name w:val="IEEE_Table_Notes"/>
    <w:qFormat/>
    <w:rsid w:val="00876C98"/>
    <w:pPr>
      <w:spacing w:after="240" w:line="240" w:lineRule="auto"/>
      <w:ind w:firstLine="360"/>
    </w:pPr>
    <w:rPr>
      <w:rFonts w:ascii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87B7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87B77"/>
    <w:rPr>
      <w:rFonts w:cs="Times New Roman"/>
      <w:sz w:val="24"/>
      <w:szCs w:val="24"/>
      <w:u w:val="single"/>
    </w:rPr>
  </w:style>
  <w:style w:type="paragraph" w:customStyle="1" w:styleId="IEEEHeadingLevel1">
    <w:name w:val="IEEE_Heading_Level1"/>
    <w:basedOn w:val="Heading1"/>
    <w:next w:val="IEEEAbstract"/>
    <w:qFormat/>
    <w:rsid w:val="001C32EF"/>
    <w:pPr>
      <w:spacing w:before="0" w:after="120" w:line="240" w:lineRule="auto"/>
    </w:pPr>
    <w:rPr>
      <w:rFonts w:ascii="Times New Roman" w:hAnsi="Times New Roman"/>
      <w:color w:val="auto"/>
      <w:sz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87B77"/>
    <w:pPr>
      <w:tabs>
        <w:tab w:val="right" w:leader="dot" w:pos="9019"/>
      </w:tabs>
      <w:spacing w:after="100"/>
      <w:ind w:left="480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87B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587B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u w:val="single"/>
    </w:rPr>
  </w:style>
  <w:style w:type="paragraph" w:styleId="ListParagraph">
    <w:name w:val="List Paragraph"/>
    <w:basedOn w:val="Normal"/>
    <w:uiPriority w:val="34"/>
    <w:qFormat/>
    <w:rsid w:val="00587B77"/>
    <w:pPr>
      <w:ind w:left="720"/>
      <w:contextualSpacing/>
    </w:pPr>
    <w:rPr>
      <w:rFonts w:cs="Times New Roman"/>
      <w:sz w:val="24"/>
      <w:szCs w:val="24"/>
      <w:u w:val="single"/>
    </w:rPr>
  </w:style>
  <w:style w:type="paragraph" w:customStyle="1" w:styleId="IEEEKeywords">
    <w:name w:val="IEEE_Keywords"/>
    <w:qFormat/>
    <w:rsid w:val="00F91C14"/>
    <w:pPr>
      <w:spacing w:after="120" w:line="240" w:lineRule="auto"/>
    </w:pPr>
    <w:rPr>
      <w:rFonts w:ascii="Times New Roman" w:hAnsi="Times New Roman" w:cs="Times New Roman"/>
      <w:sz w:val="20"/>
      <w:szCs w:val="24"/>
    </w:rPr>
  </w:style>
  <w:style w:type="paragraph" w:customStyle="1" w:styleId="IEEEParagraph">
    <w:name w:val="IEEE_Paragraph"/>
    <w:next w:val="IEEEKeywords"/>
    <w:link w:val="IEEEParagraphChar"/>
    <w:qFormat/>
    <w:rsid w:val="0040689F"/>
    <w:pPr>
      <w:spacing w:after="120" w:line="240" w:lineRule="auto"/>
      <w:jc w:val="both"/>
    </w:pPr>
    <w:rPr>
      <w:rFonts w:ascii="Times New Roman" w:hAnsi="Times New Roman" w:cs="Times New Roman"/>
      <w:sz w:val="20"/>
      <w:szCs w:val="24"/>
    </w:rPr>
  </w:style>
  <w:style w:type="paragraph" w:customStyle="1" w:styleId="APA6Heading2">
    <w:name w:val="APA 6_Heading 2"/>
    <w:rsid w:val="00587B77"/>
    <w:pPr>
      <w:spacing w:before="120" w:after="0" w:line="360" w:lineRule="auto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PA6Heading4">
    <w:name w:val="APA6_Heading 4"/>
    <w:qFormat/>
    <w:rsid w:val="00F85024"/>
    <w:pPr>
      <w:spacing w:after="120" w:line="240" w:lineRule="auto"/>
      <w:ind w:firstLine="720"/>
      <w:jc w:val="both"/>
      <w:outlineLvl w:val="3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APA6Heading5">
    <w:name w:val="APA 6_Heading 5"/>
    <w:rsid w:val="00587B77"/>
    <w:pPr>
      <w:spacing w:after="0" w:line="480" w:lineRule="auto"/>
      <w:ind w:firstLine="720"/>
      <w:outlineLvl w:val="4"/>
    </w:pPr>
    <w:rPr>
      <w:rFonts w:ascii="Times New Roman" w:hAnsi="Times New Roman" w:cs="Times New Roman"/>
      <w:i/>
      <w:sz w:val="24"/>
      <w:szCs w:val="24"/>
    </w:rPr>
  </w:style>
  <w:style w:type="paragraph" w:customStyle="1" w:styleId="APA6Headingnotboldface">
    <w:name w:val="APA6_Heading not boldface"/>
    <w:qFormat/>
    <w:rsid w:val="00587B77"/>
    <w:pPr>
      <w:spacing w:after="0" w:line="48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PA6TableColumn1indent">
    <w:name w:val="APA 6_Table_Column1indent"/>
    <w:basedOn w:val="IEEEColumn1"/>
    <w:rsid w:val="00587B77"/>
    <w:pPr>
      <w:ind w:firstLine="144"/>
    </w:pPr>
  </w:style>
  <w:style w:type="paragraph" w:customStyle="1" w:styleId="IEEEReferences">
    <w:name w:val="IEEE_References"/>
    <w:qFormat/>
    <w:rsid w:val="00F24069"/>
    <w:pPr>
      <w:spacing w:after="120" w:line="240" w:lineRule="auto"/>
      <w:jc w:val="both"/>
    </w:pPr>
    <w:rPr>
      <w:rFonts w:ascii="Times New Roman" w:eastAsiaTheme="majorEastAsia" w:hAnsi="Times New Roman" w:cstheme="majorBidi"/>
      <w:bCs/>
      <w:sz w:val="20"/>
    </w:rPr>
  </w:style>
  <w:style w:type="character" w:styleId="Hyperlink">
    <w:name w:val="Hyperlink"/>
    <w:basedOn w:val="DefaultParagraphFont"/>
    <w:uiPriority w:val="99"/>
    <w:unhideWhenUsed/>
    <w:rsid w:val="00587B77"/>
    <w:rPr>
      <w:noProof/>
      <w:color w:val="0000FF" w:themeColor="hyperlink"/>
    </w:rPr>
  </w:style>
  <w:style w:type="table" w:styleId="TableGrid">
    <w:name w:val="Table Grid"/>
    <w:basedOn w:val="TableNormal"/>
    <w:uiPriority w:val="59"/>
    <w:rsid w:val="00587B77"/>
    <w:pPr>
      <w:spacing w:after="0" w:line="240" w:lineRule="auto"/>
    </w:pPr>
    <w:rPr>
      <w:rFonts w:cs="Times New Roman"/>
      <w:sz w:val="24"/>
      <w:szCs w:val="24"/>
      <w:u w:val="singl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APA">
    <w:name w:val="Normal APA"/>
    <w:basedOn w:val="Normal"/>
    <w:link w:val="NormalAPAChar"/>
    <w:qFormat/>
    <w:rsid w:val="00587B77"/>
    <w:pPr>
      <w:spacing w:after="0" w:line="480" w:lineRule="auto"/>
    </w:pPr>
    <w:rPr>
      <w:rFonts w:ascii="Times New Roman" w:hAnsi="Times New Roman" w:cs="Times New Roman"/>
      <w:sz w:val="24"/>
      <w:szCs w:val="24"/>
      <w:u w:val="single"/>
    </w:rPr>
  </w:style>
  <w:style w:type="character" w:customStyle="1" w:styleId="NormalAPAChar">
    <w:name w:val="Normal APA Char"/>
    <w:basedOn w:val="DefaultParagraphFont"/>
    <w:link w:val="NormalAPA"/>
    <w:rsid w:val="00587B77"/>
    <w:rPr>
      <w:rFonts w:ascii="Times New Roman" w:hAnsi="Times New Roman" w:cs="Times New Roman"/>
      <w:sz w:val="24"/>
      <w:szCs w:val="24"/>
      <w:u w:val="single"/>
    </w:rPr>
  </w:style>
  <w:style w:type="paragraph" w:customStyle="1" w:styleId="APA6Figurecaption">
    <w:name w:val="APA6_Figure caption"/>
    <w:basedOn w:val="Normal"/>
    <w:link w:val="APA6FigurecaptionChar"/>
    <w:rsid w:val="00442BB2"/>
    <w:pPr>
      <w:tabs>
        <w:tab w:val="right" w:leader="dot" w:pos="9350"/>
      </w:tabs>
      <w:spacing w:after="120" w:line="240" w:lineRule="auto"/>
    </w:pPr>
    <w:rPr>
      <w:rFonts w:ascii="Times New Roman" w:eastAsia="Times New Roman" w:hAnsi="Times New Roman" w:cs="Times New Roman"/>
      <w:iCs/>
      <w:noProof/>
      <w:sz w:val="24"/>
      <w:szCs w:val="24"/>
      <w:lang w:eastAsia="de-DE"/>
    </w:rPr>
  </w:style>
  <w:style w:type="character" w:customStyle="1" w:styleId="APA6FigurecaptionChar">
    <w:name w:val="APA6_Figure caption Char"/>
    <w:basedOn w:val="DefaultParagraphFont"/>
    <w:link w:val="APA6Figurecaption"/>
    <w:rsid w:val="00442BB2"/>
    <w:rPr>
      <w:rFonts w:ascii="Times New Roman" w:eastAsia="Times New Roman" w:hAnsi="Times New Roman" w:cs="Times New Roman"/>
      <w:iCs/>
      <w:noProof/>
      <w:sz w:val="24"/>
      <w:szCs w:val="24"/>
      <w:lang w:eastAsia="de-DE"/>
    </w:rPr>
  </w:style>
  <w:style w:type="character" w:customStyle="1" w:styleId="APA6TableColumn1Char">
    <w:name w:val="APA6_Table_Column 1 Char"/>
    <w:basedOn w:val="DefaultParagraphFont"/>
    <w:rsid w:val="00587B77"/>
    <w:rPr>
      <w:rFonts w:ascii="Times New Roman" w:eastAsiaTheme="majorEastAsia" w:hAnsi="Times New Roman"/>
      <w:bCs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587B77"/>
    <w:pPr>
      <w:outlineLvl w:val="9"/>
    </w:pPr>
    <w:rPr>
      <w:u w:val="single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87B77"/>
    <w:pPr>
      <w:tabs>
        <w:tab w:val="right" w:leader="dot" w:pos="9350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87B77"/>
    <w:pPr>
      <w:tabs>
        <w:tab w:val="right" w:leader="dot" w:pos="9029"/>
      </w:tabs>
      <w:spacing w:after="100" w:line="240" w:lineRule="auto"/>
      <w:ind w:left="220"/>
    </w:pPr>
    <w:rPr>
      <w:rFonts w:cs="Times New Roman"/>
      <w:sz w:val="24"/>
      <w:szCs w:val="24"/>
    </w:rPr>
  </w:style>
  <w:style w:type="paragraph" w:customStyle="1" w:styleId="keywords">
    <w:name w:val="keywords"/>
    <w:basedOn w:val="Normal"/>
    <w:uiPriority w:val="1"/>
    <w:rsid w:val="00587B7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4"/>
      <w:u w:val="single"/>
      <w:lang w:val="hu-HU"/>
    </w:rPr>
  </w:style>
  <w:style w:type="character" w:customStyle="1" w:styleId="authorsname">
    <w:name w:val="authors__name"/>
    <w:basedOn w:val="DefaultParagraphFont"/>
    <w:rsid w:val="00587B77"/>
  </w:style>
  <w:style w:type="paragraph" w:styleId="NoSpacing">
    <w:name w:val="No Spacing"/>
    <w:aliases w:val="No Indent"/>
    <w:uiPriority w:val="2"/>
    <w:qFormat/>
    <w:rsid w:val="00587B77"/>
    <w:pPr>
      <w:spacing w:after="0" w:line="480" w:lineRule="auto"/>
    </w:pPr>
    <w:rPr>
      <w:rFonts w:eastAsiaTheme="minorEastAsia" w:cs="Times New Roman"/>
      <w:sz w:val="24"/>
      <w:szCs w:val="24"/>
      <w:u w:val="single"/>
      <w:lang w:eastAsia="ja-JP"/>
    </w:rPr>
  </w:style>
  <w:style w:type="character" w:customStyle="1" w:styleId="apple-converted-space">
    <w:name w:val="apple-converted-space"/>
    <w:basedOn w:val="DefaultParagraphFont"/>
    <w:rsid w:val="00587B77"/>
  </w:style>
  <w:style w:type="paragraph" w:customStyle="1" w:styleId="Default">
    <w:name w:val="Default"/>
    <w:rsid w:val="00587B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587B7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587B77"/>
    <w:pPr>
      <w:spacing w:after="0"/>
    </w:pPr>
    <w:rPr>
      <w:rFonts w:ascii="Times New Roman" w:hAnsi="Times New Roman" w:cs="Times New Roman"/>
      <w:sz w:val="24"/>
      <w:szCs w:val="24"/>
      <w:u w:val="single"/>
    </w:rPr>
  </w:style>
  <w:style w:type="character" w:customStyle="1" w:styleId="apple-style-span">
    <w:name w:val="apple-style-span"/>
    <w:basedOn w:val="DefaultParagraphFont"/>
    <w:uiPriority w:val="99"/>
    <w:rsid w:val="00587B7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87B7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87B77"/>
    <w:rPr>
      <w:rFonts w:cs="Times New Roman"/>
      <w:sz w:val="24"/>
      <w:szCs w:val="24"/>
      <w:u w:val="single"/>
    </w:rPr>
  </w:style>
  <w:style w:type="character" w:customStyle="1" w:styleId="timestampcalendar4">
    <w:name w:val="timestamp__calendar4"/>
    <w:basedOn w:val="DefaultParagraphFont"/>
    <w:rsid w:val="00587B77"/>
  </w:style>
  <w:style w:type="paragraph" w:customStyle="1" w:styleId="EndNoteBibliography">
    <w:name w:val="EndNote Bibliography"/>
    <w:basedOn w:val="Normal"/>
    <w:link w:val="EndNoteBibliographyChar"/>
    <w:rsid w:val="00587B77"/>
    <w:pPr>
      <w:spacing w:after="160" w:line="240" w:lineRule="auto"/>
      <w:jc w:val="both"/>
    </w:pPr>
    <w:rPr>
      <w:rFonts w:ascii="Calibri" w:hAnsi="Calibri" w:cs="Times New Roman"/>
      <w:noProof/>
      <w:sz w:val="24"/>
      <w:szCs w:val="24"/>
      <w:u w:val="single"/>
    </w:rPr>
  </w:style>
  <w:style w:type="character" w:customStyle="1" w:styleId="EndNoteBibliographyChar">
    <w:name w:val="EndNote Bibliography Char"/>
    <w:basedOn w:val="DefaultParagraphFont"/>
    <w:link w:val="EndNoteBibliography"/>
    <w:rsid w:val="00587B77"/>
    <w:rPr>
      <w:rFonts w:ascii="Calibri" w:hAnsi="Calibri" w:cs="Times New Roman"/>
      <w:noProof/>
      <w:sz w:val="24"/>
      <w:szCs w:val="24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587B77"/>
    <w:pPr>
      <w:spacing w:after="0" w:line="259" w:lineRule="auto"/>
      <w:jc w:val="center"/>
    </w:pPr>
    <w:rPr>
      <w:rFonts w:ascii="Calibri" w:hAnsi="Calibri" w:cs="Times New Roman"/>
      <w:noProof/>
      <w:sz w:val="24"/>
      <w:szCs w:val="24"/>
      <w:u w:val="single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87B77"/>
    <w:rPr>
      <w:rFonts w:ascii="Calibri" w:hAnsi="Calibri" w:cs="Times New Roman"/>
      <w:noProof/>
      <w:sz w:val="24"/>
      <w:szCs w:val="24"/>
      <w:u w:val="single"/>
    </w:rPr>
  </w:style>
  <w:style w:type="character" w:customStyle="1" w:styleId="shorttext">
    <w:name w:val="short_text"/>
    <w:basedOn w:val="DefaultParagraphFont"/>
    <w:rsid w:val="00587B77"/>
  </w:style>
  <w:style w:type="character" w:customStyle="1" w:styleId="hps">
    <w:name w:val="hps"/>
    <w:basedOn w:val="DefaultParagraphFont"/>
    <w:rsid w:val="00587B77"/>
  </w:style>
  <w:style w:type="character" w:customStyle="1" w:styleId="highwire-cite-doi">
    <w:name w:val="highwire-cite-doi"/>
    <w:basedOn w:val="DefaultParagraphFont"/>
    <w:rsid w:val="00587B77"/>
  </w:style>
  <w:style w:type="character" w:styleId="Emphasis">
    <w:name w:val="Emphasis"/>
    <w:basedOn w:val="DefaultParagraphFont"/>
    <w:uiPriority w:val="20"/>
    <w:qFormat/>
    <w:rsid w:val="00587B77"/>
    <w:rPr>
      <w:i/>
      <w:iCs/>
    </w:rPr>
  </w:style>
  <w:style w:type="character" w:styleId="Strong">
    <w:name w:val="Strong"/>
    <w:basedOn w:val="DefaultParagraphFont"/>
    <w:uiPriority w:val="22"/>
    <w:qFormat/>
    <w:rsid w:val="00587B77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587B77"/>
    <w:rPr>
      <w:rFonts w:ascii="Times New Roman" w:eastAsia="Times New Roman" w:hAnsi="Times New Roman"/>
      <w:lang w:val="de-DE" w:eastAsia="de-DE"/>
    </w:rPr>
  </w:style>
  <w:style w:type="paragraph" w:styleId="EndnoteText">
    <w:name w:val="endnote text"/>
    <w:basedOn w:val="Normal"/>
    <w:link w:val="EndnoteTextChar"/>
    <w:semiHidden/>
    <w:rsid w:val="00587B77"/>
    <w:pPr>
      <w:spacing w:after="0" w:line="240" w:lineRule="auto"/>
    </w:pPr>
    <w:rPr>
      <w:rFonts w:ascii="Times New Roman" w:eastAsia="Times New Roman" w:hAnsi="Times New Roman"/>
      <w:lang w:val="de-DE" w:eastAsia="de-DE"/>
    </w:rPr>
  </w:style>
  <w:style w:type="character" w:customStyle="1" w:styleId="EndnoteTextChar1">
    <w:name w:val="Endnote Text Char1"/>
    <w:basedOn w:val="DefaultParagraphFont"/>
    <w:uiPriority w:val="99"/>
    <w:semiHidden/>
    <w:rsid w:val="00587B77"/>
    <w:rPr>
      <w:sz w:val="20"/>
      <w:szCs w:val="20"/>
    </w:rPr>
  </w:style>
  <w:style w:type="character" w:customStyle="1" w:styleId="A5">
    <w:name w:val="A5"/>
    <w:uiPriority w:val="99"/>
    <w:rsid w:val="00587B77"/>
    <w:rPr>
      <w:rFonts w:cs="Palatino"/>
      <w:color w:val="000000"/>
      <w:sz w:val="18"/>
      <w:szCs w:val="18"/>
    </w:rPr>
  </w:style>
  <w:style w:type="character" w:customStyle="1" w:styleId="A1">
    <w:name w:val="A1"/>
    <w:uiPriority w:val="99"/>
    <w:rsid w:val="00587B77"/>
    <w:rPr>
      <w:rFonts w:cs="Palatino"/>
      <w:color w:val="000000"/>
      <w:sz w:val="16"/>
      <w:szCs w:val="16"/>
    </w:rPr>
  </w:style>
  <w:style w:type="character" w:customStyle="1" w:styleId="e24kjd">
    <w:name w:val="e24kjd"/>
    <w:basedOn w:val="DefaultParagraphFont"/>
    <w:rsid w:val="00587B77"/>
  </w:style>
  <w:style w:type="character" w:customStyle="1" w:styleId="nlmarticle-title">
    <w:name w:val="nlm_article-title"/>
    <w:basedOn w:val="DefaultParagraphFont"/>
    <w:rsid w:val="00587B77"/>
  </w:style>
  <w:style w:type="character" w:customStyle="1" w:styleId="doilink">
    <w:name w:val="doi_link"/>
    <w:basedOn w:val="DefaultParagraphFont"/>
    <w:rsid w:val="00587B77"/>
  </w:style>
  <w:style w:type="character" w:customStyle="1" w:styleId="u-hide1">
    <w:name w:val="u-hide1"/>
    <w:basedOn w:val="DefaultParagraphFont"/>
    <w:rsid w:val="00587B77"/>
    <w:rPr>
      <w:vanish/>
      <w:webHidden w:val="0"/>
      <w:specVanish w:val="0"/>
    </w:rPr>
  </w:style>
  <w:style w:type="character" w:customStyle="1" w:styleId="u-clearfix">
    <w:name w:val="u-clearfix"/>
    <w:basedOn w:val="DefaultParagraphFont"/>
    <w:rsid w:val="00587B77"/>
  </w:style>
  <w:style w:type="character" w:customStyle="1" w:styleId="doi2">
    <w:name w:val="doi2"/>
    <w:basedOn w:val="DefaultParagraphFont"/>
    <w:rsid w:val="00587B77"/>
    <w:rPr>
      <w:b/>
      <w:bCs/>
      <w:vanish w:val="0"/>
      <w:webHidden w:val="0"/>
      <w:sz w:val="26"/>
      <w:szCs w:val="26"/>
      <w:specVanish w:val="0"/>
    </w:rPr>
  </w:style>
  <w:style w:type="character" w:customStyle="1" w:styleId="A4">
    <w:name w:val="A4"/>
    <w:uiPriority w:val="99"/>
    <w:rsid w:val="00587B77"/>
    <w:rPr>
      <w:rFonts w:cs="Palatino"/>
      <w:color w:val="000000"/>
      <w:sz w:val="18"/>
      <w:szCs w:val="18"/>
    </w:rPr>
  </w:style>
  <w:style w:type="character" w:customStyle="1" w:styleId="tgc">
    <w:name w:val="_tgc"/>
    <w:basedOn w:val="DefaultParagraphFont"/>
    <w:rsid w:val="00587B77"/>
  </w:style>
  <w:style w:type="paragraph" w:customStyle="1" w:styleId="APA6Absatz">
    <w:name w:val="APA6_Absatz"/>
    <w:rsid w:val="00587B77"/>
    <w:pPr>
      <w:spacing w:after="0" w:line="48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PA6TableColumn1">
    <w:name w:val="APA6_Table_Column1"/>
    <w:qFormat/>
    <w:rsid w:val="00587B7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PA6TableRow1">
    <w:name w:val="APA6_Table_Row1"/>
    <w:qFormat/>
    <w:rsid w:val="00587B77"/>
    <w:pPr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PA6TableCells">
    <w:name w:val="APA6_Table_Cells"/>
    <w:qFormat/>
    <w:rsid w:val="00587B77"/>
    <w:pPr>
      <w:tabs>
        <w:tab w:val="decimal" w:pos="170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PA6TableNumber">
    <w:name w:val="APA6_TableNumber"/>
    <w:next w:val="Normal"/>
    <w:rsid w:val="00587B77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PA6TableTitle0">
    <w:name w:val="APA6_TableTitle"/>
    <w:rsid w:val="00587B77"/>
    <w:pPr>
      <w:spacing w:after="0" w:line="480" w:lineRule="auto"/>
    </w:pPr>
    <w:rPr>
      <w:rFonts w:ascii="Times New Roman" w:eastAsia="Times New Roman" w:hAnsi="Times New Roman" w:cs="Times New Roman"/>
      <w:i/>
      <w:sz w:val="24"/>
      <w:szCs w:val="24"/>
      <w:lang w:eastAsia="de-DE"/>
    </w:rPr>
  </w:style>
  <w:style w:type="paragraph" w:customStyle="1" w:styleId="APA6TableColumn1Indent0">
    <w:name w:val="APA6_Table_Column1Indent"/>
    <w:qFormat/>
    <w:rsid w:val="00587B77"/>
    <w:pPr>
      <w:spacing w:before="120" w:after="120" w:line="240" w:lineRule="auto"/>
      <w:ind w:firstLine="142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PAHeadingLevel2">
    <w:name w:val="APA_Heading_Level2"/>
    <w:next w:val="IEEEAbstract"/>
    <w:rsid w:val="00587B77"/>
    <w:pPr>
      <w:outlineLvl w:val="1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Folgeabsatz">
    <w:name w:val="Folgeabsatz"/>
    <w:basedOn w:val="Normal"/>
    <w:rsid w:val="00587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intentjournalissn">
    <w:name w:val="intent_journal_issn"/>
    <w:basedOn w:val="DefaultParagraphFont"/>
    <w:rsid w:val="00587B77"/>
  </w:style>
  <w:style w:type="character" w:customStyle="1" w:styleId="acopre1">
    <w:name w:val="acopre1"/>
    <w:basedOn w:val="DefaultParagraphFont"/>
    <w:rsid w:val="00587B77"/>
  </w:style>
  <w:style w:type="character" w:customStyle="1" w:styleId="title3">
    <w:name w:val="title3"/>
    <w:basedOn w:val="DefaultParagraphFont"/>
    <w:rsid w:val="00587B77"/>
  </w:style>
  <w:style w:type="character" w:customStyle="1" w:styleId="u-visually-hidden1">
    <w:name w:val="u-visually-hidden1"/>
    <w:basedOn w:val="DefaultParagraphFont"/>
    <w:rsid w:val="00587B77"/>
    <w:rPr>
      <w:bdr w:val="none" w:sz="0" w:space="0" w:color="auto" w:frame="1"/>
    </w:rPr>
  </w:style>
  <w:style w:type="paragraph" w:customStyle="1" w:styleId="Address">
    <w:name w:val="Address"/>
    <w:basedOn w:val="Normal"/>
    <w:uiPriority w:val="3"/>
    <w:qFormat/>
    <w:rsid w:val="00587B77"/>
    <w:pPr>
      <w:widowControl w:val="0"/>
      <w:autoSpaceDE w:val="0"/>
      <w:autoSpaceDN w:val="0"/>
      <w:adjustRightInd w:val="0"/>
      <w:spacing w:after="0" w:line="336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">
    <w:name w:val="bodytext"/>
    <w:basedOn w:val="Normal"/>
    <w:rsid w:val="0058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insert">
    <w:name w:val="Tab.insert"/>
    <w:next w:val="Normal"/>
    <w:autoRedefine/>
    <w:rsid w:val="00F1150E"/>
    <w:pPr>
      <w:pBdr>
        <w:top w:val="single" w:sz="6" w:space="12" w:color="auto"/>
        <w:bottom w:val="single" w:sz="6" w:space="12" w:color="auto"/>
      </w:pBdr>
      <w:tabs>
        <w:tab w:val="center" w:pos="3969"/>
      </w:tabs>
      <w:spacing w:after="240" w:line="240" w:lineRule="auto"/>
      <w:ind w:left="2552" w:right="2552"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EEAuthorsAffiliations">
    <w:name w:val="IEEE_Authors &amp; Affiliations"/>
    <w:basedOn w:val="IEEEAbstract"/>
    <w:link w:val="IEEEAuthorsAffiliationsChar"/>
    <w:qFormat/>
    <w:rsid w:val="006B72FD"/>
    <w:pPr>
      <w:ind w:firstLine="0"/>
      <w:jc w:val="center"/>
    </w:pPr>
    <w:rPr>
      <w:sz w:val="22"/>
    </w:rPr>
  </w:style>
  <w:style w:type="paragraph" w:customStyle="1" w:styleId="HeaderAPA7">
    <w:name w:val="Header_APA7"/>
    <w:basedOn w:val="IEEEParagraph"/>
    <w:link w:val="HeaderAPA7Char"/>
    <w:qFormat/>
    <w:rsid w:val="007C56B1"/>
    <w:pPr>
      <w:spacing w:after="10"/>
      <w:jc w:val="right"/>
    </w:pPr>
  </w:style>
  <w:style w:type="character" w:customStyle="1" w:styleId="IEEEAbstractChar">
    <w:name w:val="IEEE_Abstract Char"/>
    <w:basedOn w:val="DefaultParagraphFont"/>
    <w:link w:val="IEEEAbstract"/>
    <w:rsid w:val="00F91C14"/>
    <w:rPr>
      <w:rFonts w:ascii="Times New Roman" w:hAnsi="Times New Roman" w:cs="Times New Roman"/>
      <w:sz w:val="20"/>
      <w:szCs w:val="24"/>
    </w:rPr>
  </w:style>
  <w:style w:type="character" w:customStyle="1" w:styleId="IEEEAuthorsAffiliationsChar">
    <w:name w:val="IEEE_Authors &amp; Affiliations Char"/>
    <w:basedOn w:val="IEEEAbstractChar"/>
    <w:link w:val="IEEEAuthorsAffiliations"/>
    <w:rsid w:val="006B72FD"/>
    <w:rPr>
      <w:rFonts w:ascii="Times New Roman" w:hAnsi="Times New Roman" w:cs="Times New Roman"/>
      <w:sz w:val="24"/>
      <w:szCs w:val="24"/>
    </w:rPr>
  </w:style>
  <w:style w:type="paragraph" w:customStyle="1" w:styleId="FooterAPA7">
    <w:name w:val="Footer_APA7"/>
    <w:basedOn w:val="HeaderAPA7"/>
    <w:link w:val="FooterAPA7Char"/>
    <w:rsid w:val="007C56B1"/>
    <w:rPr>
      <w:b/>
    </w:rPr>
  </w:style>
  <w:style w:type="character" w:customStyle="1" w:styleId="IEEEParagraphChar">
    <w:name w:val="IEEE_Paragraph Char"/>
    <w:basedOn w:val="DefaultParagraphFont"/>
    <w:link w:val="IEEEParagraph"/>
    <w:rsid w:val="0040689F"/>
    <w:rPr>
      <w:rFonts w:ascii="Times New Roman" w:hAnsi="Times New Roman" w:cs="Times New Roman"/>
      <w:sz w:val="20"/>
      <w:szCs w:val="24"/>
    </w:rPr>
  </w:style>
  <w:style w:type="character" w:customStyle="1" w:styleId="HeaderAPA7Char">
    <w:name w:val="Header_APA7 Char"/>
    <w:basedOn w:val="IEEEParagraphChar"/>
    <w:link w:val="HeaderAPA7"/>
    <w:rsid w:val="007C56B1"/>
    <w:rPr>
      <w:rFonts w:ascii="Times New Roman" w:hAnsi="Times New Roman" w:cs="Times New Roman"/>
      <w:sz w:val="20"/>
      <w:szCs w:val="24"/>
    </w:rPr>
  </w:style>
  <w:style w:type="paragraph" w:customStyle="1" w:styleId="APA7FigureTitle">
    <w:name w:val="APA7_Figure Title"/>
    <w:basedOn w:val="APA6TableTitle"/>
    <w:link w:val="APA7FigureTitleChar"/>
    <w:rsid w:val="00442BB2"/>
    <w:rPr>
      <w:szCs w:val="20"/>
    </w:rPr>
  </w:style>
  <w:style w:type="character" w:customStyle="1" w:styleId="FooterAPA7Char">
    <w:name w:val="Footer_APA7 Char"/>
    <w:basedOn w:val="HeaderAPA7Char"/>
    <w:link w:val="FooterAPA7"/>
    <w:rsid w:val="007C56B1"/>
    <w:rPr>
      <w:rFonts w:ascii="Times New Roman" w:hAnsi="Times New Roman" w:cs="Times New Roman"/>
      <w:b/>
      <w:sz w:val="20"/>
      <w:szCs w:val="24"/>
    </w:rPr>
  </w:style>
  <w:style w:type="character" w:customStyle="1" w:styleId="IEEETableNumberChar">
    <w:name w:val="IEEE _Table_Number Char"/>
    <w:basedOn w:val="DefaultParagraphFont"/>
    <w:link w:val="IEEETableNumber"/>
    <w:rsid w:val="0040689F"/>
    <w:rPr>
      <w:rFonts w:ascii="Times New Roman" w:hAnsi="Times New Roman" w:cs="Times New Roman"/>
      <w:sz w:val="20"/>
      <w:szCs w:val="24"/>
    </w:rPr>
  </w:style>
  <w:style w:type="character" w:customStyle="1" w:styleId="APA7FigureTitleChar">
    <w:name w:val="APA7_Figure Title Char"/>
    <w:basedOn w:val="IEEETableNumberChar"/>
    <w:link w:val="APA7FigureTitle"/>
    <w:rsid w:val="00442BB2"/>
    <w:rPr>
      <w:rFonts w:ascii="Times New Roman" w:hAnsi="Times New Roman" w:cs="Times New Roman"/>
      <w:b/>
      <w:i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72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72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72FD"/>
    <w:rPr>
      <w:vertAlign w:val="superscript"/>
    </w:rPr>
  </w:style>
  <w:style w:type="paragraph" w:styleId="Revision">
    <w:name w:val="Revision"/>
    <w:hidden/>
    <w:uiPriority w:val="99"/>
    <w:semiHidden/>
    <w:rsid w:val="00EF0FDF"/>
    <w:pPr>
      <w:spacing w:after="0" w:line="240" w:lineRule="auto"/>
    </w:pPr>
  </w:style>
  <w:style w:type="paragraph" w:customStyle="1" w:styleId="APA6References">
    <w:name w:val="APA6_References"/>
    <w:qFormat/>
    <w:rsid w:val="004D66AA"/>
    <w:pPr>
      <w:spacing w:after="120" w:line="240" w:lineRule="auto"/>
      <w:ind w:left="360" w:hanging="360"/>
    </w:pPr>
    <w:rPr>
      <w:rFonts w:ascii="Times New Roman" w:eastAsiaTheme="majorEastAsia" w:hAnsi="Times New Roman" w:cstheme="majorBidi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4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350.icr.21.04" TargetMode="External"/><Relationship Id="rId13" Type="http://schemas.openxmlformats.org/officeDocument/2006/relationships/hyperlink" Target="http://www.process.com/%20Intranets/wp2.htp%20%2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ud.ed/jensen/dis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m.gov.au/climate/cdo/about/definitionsrain.s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CRAN.R-project.org/package=ras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nn.com/POLITICS/01/21/obama_inaugurated/index.html" TargetMode="External"/><Relationship Id="rId14" Type="http://schemas.openxmlformats.org/officeDocument/2006/relationships/hyperlink" Target="https://doi.org/10.1109/ICHR.2006.321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708D4-16A8-4138-A93B-873B779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Tahira Mubashar</cp:lastModifiedBy>
  <cp:revision>6</cp:revision>
  <dcterms:created xsi:type="dcterms:W3CDTF">2023-05-11T04:42:00Z</dcterms:created>
  <dcterms:modified xsi:type="dcterms:W3CDTF">2023-05-12T02:52:00Z</dcterms:modified>
</cp:coreProperties>
</file>